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JSZC-320581-SZJZ-C2025-0069</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常熟市仲雍墓修缮工程</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项目属性：工程类项目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11</w:t>
      </w:r>
      <w:r>
        <w:rPr>
          <w:rFonts w:hint="eastAsia" w:ascii="Arial" w:hAnsi="Arial"/>
          <w:b/>
          <w:bCs/>
          <w:sz w:val="32"/>
          <w:szCs w:val="24"/>
        </w:rPr>
        <w:t xml:space="preserve">月</w:t>
      </w:r>
      <w:r>
        <w:rPr>
          <w:rFonts w:ascii="Arial" w:hAnsi="Arial"/>
          <w:b/>
          <w:bCs/>
          <w:sz w:val="32"/>
          <w:szCs w:val="24"/>
        </w:rPr>
        <w:t xml:space="preserve">5</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523127445"/>
      <w:r/>
      <w:bookmarkStart w:id="2" w:name="_Toc513029200"/>
      <w:r/>
      <w:bookmarkStart w:id="3" w:name="_Toc479757206"/>
      <w:r/>
      <w:bookmarkStart w:id="4" w:name="_Toc20823272"/>
      <w:r/>
      <w:bookmarkStart w:id="5" w:name="_Toc16938516"/>
      <w:r>
        <w:rPr>
          <w:lang w:val="zh-CN"/>
        </w:rPr>
        <w:br w:type="page" w:clear="all"/>
      </w:r>
      <w:r/>
    </w:p>
    <w:p>
      <w:pPr>
        <w:pStyle w:val="1012"/>
      </w:pPr>
      <w:r>
        <w:t xml:space="preserve">目录</w:t>
      </w:r>
      <w:r/>
    </w:p>
    <w:p>
      <w:pPr>
        <w:pStyle w:val="879"/>
        <w:tabs>
          <w:tab w:val="right" w:pos="973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13243828" w:anchor="_Toc213243828" w:history="1">
        <w:r>
          <w:rPr>
            <w:rStyle w:val="911"/>
            <w:rFonts w:ascii="宋体" w:hAnsi="宋体"/>
          </w:rPr>
          <w:t xml:space="preserve">第一章  磋商邀请</w:t>
        </w:r>
        <w:r>
          <w:tab/>
        </w:r>
        <w:r>
          <w:fldChar w:fldCharType="begin"/>
        </w:r>
        <w:r>
          <w:instrText xml:space="preserve"> PAGEREF _Toc213243828 \h </w:instrText>
        </w:r>
        <w:r>
          <w:fldChar w:fldCharType="separate"/>
        </w:r>
        <w:r>
          <w:t xml:space="preserve">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29" w:anchor="_Toc213243829" w:history="1">
        <w:r>
          <w:rPr>
            <w:rStyle w:val="911"/>
            <w:rFonts w:ascii="宋体" w:hAnsi="宋体"/>
            <w:b/>
          </w:rPr>
          <w:t xml:space="preserve">一、项目基本情况</w:t>
        </w:r>
        <w:r>
          <w:tab/>
        </w:r>
        <w:r>
          <w:fldChar w:fldCharType="begin"/>
        </w:r>
        <w:r>
          <w:instrText xml:space="preserve"> PAGEREF _Toc213243829 \h </w:instrText>
        </w:r>
        <w:r>
          <w:fldChar w:fldCharType="separate"/>
        </w:r>
        <w:r>
          <w:t xml:space="preserve">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0" w:anchor="_Toc213243830" w:history="1">
        <w:r>
          <w:rPr>
            <w:rStyle w:val="911"/>
            <w:rFonts w:ascii="宋体" w:hAnsi="宋体"/>
            <w:b/>
          </w:rPr>
          <w:t xml:space="preserve">二、申请人的资格要求</w:t>
        </w:r>
        <w:r>
          <w:tab/>
        </w:r>
        <w:r>
          <w:fldChar w:fldCharType="begin"/>
        </w:r>
        <w:r>
          <w:instrText xml:space="preserve"> PAGEREF _Toc213243830 \h </w:instrText>
        </w:r>
        <w:r>
          <w:fldChar w:fldCharType="separate"/>
        </w:r>
        <w:r>
          <w:t xml:space="preserve">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1" w:anchor="_Toc213243831" w:history="1">
        <w:r>
          <w:rPr>
            <w:rStyle w:val="911"/>
            <w:rFonts w:ascii="宋体" w:hAnsi="宋体"/>
            <w:b/>
          </w:rPr>
          <w:t xml:space="preserve">三、获取采购文件</w:t>
        </w:r>
        <w:r>
          <w:tab/>
        </w:r>
        <w:r>
          <w:fldChar w:fldCharType="begin"/>
        </w:r>
        <w:r>
          <w:instrText xml:space="preserve"> PAGEREF _Toc213243831 \h </w:instrText>
        </w:r>
        <w:r>
          <w:fldChar w:fldCharType="separate"/>
        </w:r>
        <w:r>
          <w:t xml:space="preserve">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2" w:anchor="_Toc213243832" w:history="1">
        <w:r>
          <w:rPr>
            <w:rStyle w:val="911"/>
            <w:rFonts w:ascii="宋体" w:hAnsi="宋体"/>
            <w:b/>
          </w:rPr>
          <w:t xml:space="preserve">四、提交响应文件截止时间、开标时间和地点</w:t>
        </w:r>
        <w:r>
          <w:tab/>
        </w:r>
        <w:r>
          <w:fldChar w:fldCharType="begin"/>
        </w:r>
        <w:r>
          <w:instrText xml:space="preserve"> PAGEREF _Toc213243832 \h </w:instrText>
        </w:r>
        <w:r>
          <w:fldChar w:fldCharType="separate"/>
        </w:r>
        <w:r>
          <w:t xml:space="preserve">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3" w:anchor="_Toc213243833" w:history="1">
        <w:r>
          <w:rPr>
            <w:rStyle w:val="911"/>
            <w:rFonts w:ascii="宋体" w:hAnsi="宋体"/>
            <w:b/>
          </w:rPr>
          <w:t xml:space="preserve">五、公告期限</w:t>
        </w:r>
        <w:r>
          <w:tab/>
        </w:r>
        <w:r>
          <w:fldChar w:fldCharType="begin"/>
        </w:r>
        <w:r>
          <w:instrText xml:space="preserve"> PAGEREF _Toc213243833 \h </w:instrText>
        </w:r>
        <w:r>
          <w:fldChar w:fldCharType="separate"/>
        </w:r>
        <w:r>
          <w:t xml:space="preserve">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4" w:anchor="_Toc213243834" w:history="1">
        <w:r>
          <w:rPr>
            <w:rStyle w:val="911"/>
            <w:rFonts w:ascii="宋体" w:hAnsi="宋体"/>
            <w:b/>
          </w:rPr>
          <w:t xml:space="preserve">六、其他补充事宜</w:t>
        </w:r>
        <w:r>
          <w:tab/>
        </w:r>
        <w:r>
          <w:fldChar w:fldCharType="begin"/>
        </w:r>
        <w:r>
          <w:instrText xml:space="preserve"> PAGEREF _Toc213243834 \h </w:instrText>
        </w:r>
        <w:r>
          <w:fldChar w:fldCharType="separate"/>
        </w:r>
        <w:r>
          <w:t xml:space="preserve">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5" w:anchor="_Toc213243835" w:history="1">
        <w:r>
          <w:rPr>
            <w:rStyle w:val="911"/>
            <w:rFonts w:ascii="宋体" w:hAnsi="宋体"/>
            <w:b/>
          </w:rPr>
          <w:t xml:space="preserve">七、本次采购联系方式</w:t>
        </w:r>
        <w:r>
          <w:tab/>
        </w:r>
        <w:r>
          <w:fldChar w:fldCharType="begin"/>
        </w:r>
        <w:r>
          <w:instrText xml:space="preserve"> PAGEREF _Toc213243835 \h </w:instrText>
        </w:r>
        <w:r>
          <w:fldChar w:fldCharType="separate"/>
        </w:r>
        <w:r>
          <w:t xml:space="preserve">7</w:t>
        </w:r>
        <w:r>
          <w:fldChar w:fldCharType="end"/>
        </w:r>
      </w:hyperlink>
      <w:r/>
      <w:r/>
    </w:p>
    <w:p>
      <w:pPr>
        <w:pStyle w:val="879"/>
        <w:tabs>
          <w:tab w:val="right" w:pos="9736" w:leader="dot"/>
        </w:tabs>
        <w:rPr>
          <w:rFonts w:asciiTheme="minorHAnsi" w:hAnsiTheme="minorHAnsi" w:eastAsiaTheme="minorEastAsia" w:cstheme="minorBidi"/>
          <w:b w:val="0"/>
          <w:bCs w:val="0"/>
          <w:caps w:val="0"/>
          <w:sz w:val="21"/>
        </w:rPr>
      </w:pPr>
      <w:r/>
      <w:hyperlink w:tooltip="#_Toc213243836" w:anchor="_Toc213243836" w:history="1">
        <w:r>
          <w:rPr>
            <w:rStyle w:val="911"/>
            <w:rFonts w:ascii="宋体" w:hAnsi="宋体"/>
          </w:rPr>
          <w:t xml:space="preserve">第二章  供应商须知</w:t>
        </w:r>
        <w:r>
          <w:tab/>
        </w:r>
        <w:r>
          <w:fldChar w:fldCharType="begin"/>
        </w:r>
        <w:r>
          <w:instrText xml:space="preserve"> PAGEREF _Toc213243836 \h </w:instrText>
        </w:r>
        <w:r>
          <w:fldChar w:fldCharType="separate"/>
        </w:r>
        <w:r>
          <w:t xml:space="preserve">8</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37" w:anchor="_Toc213243837" w:history="1">
        <w:r>
          <w:rPr>
            <w:rStyle w:val="911"/>
            <w:rFonts w:ascii="宋体" w:hAnsi="宋体"/>
            <w:b/>
          </w:rPr>
          <w:t xml:space="preserve">一、总则</w:t>
        </w:r>
        <w:r>
          <w:tab/>
        </w:r>
        <w:r>
          <w:fldChar w:fldCharType="begin"/>
        </w:r>
        <w:r>
          <w:instrText xml:space="preserve"> PAGEREF _Toc213243837 \h </w:instrText>
        </w:r>
        <w:r>
          <w:fldChar w:fldCharType="separate"/>
        </w:r>
        <w:r>
          <w:t xml:space="preserve">8</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38" w:anchor="_Toc213243838" w:history="1">
        <w:r>
          <w:rPr>
            <w:rStyle w:val="911"/>
            <w:rFonts w:ascii="宋体" w:hAnsi="宋体" w:cs="Arial"/>
            <w:b/>
          </w:rPr>
          <w:t xml:space="preserve">1、采购方式及适用法律</w:t>
        </w:r>
        <w:r>
          <w:tab/>
        </w:r>
        <w:r>
          <w:fldChar w:fldCharType="begin"/>
        </w:r>
        <w:r>
          <w:instrText xml:space="preserve"> PAGEREF _Toc213243838 \h </w:instrText>
        </w:r>
        <w:r>
          <w:fldChar w:fldCharType="separate"/>
        </w:r>
        <w:r>
          <w:t xml:space="preserve">8</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39" w:anchor="_Toc213243839" w:history="1">
        <w:r>
          <w:rPr>
            <w:rStyle w:val="911"/>
            <w:rFonts w:ascii="宋体" w:hAnsi="宋体" w:cs="Arial"/>
            <w:b/>
          </w:rPr>
          <w:t xml:space="preserve">2、定义</w:t>
        </w:r>
        <w:r>
          <w:tab/>
        </w:r>
        <w:r>
          <w:fldChar w:fldCharType="begin"/>
        </w:r>
        <w:r>
          <w:instrText xml:space="preserve"> PAGEREF _Toc213243839 \h </w:instrText>
        </w:r>
        <w:r>
          <w:fldChar w:fldCharType="separate"/>
        </w:r>
        <w:r>
          <w:t xml:space="preserve">8</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0" w:anchor="_Toc213243840" w:history="1">
        <w:r>
          <w:rPr>
            <w:rStyle w:val="911"/>
            <w:rFonts w:ascii="宋体" w:hAnsi="宋体" w:cs="Arial"/>
            <w:b/>
          </w:rPr>
          <w:t xml:space="preserve">3、合格的供应商</w:t>
        </w:r>
        <w:r>
          <w:tab/>
        </w:r>
        <w:r>
          <w:fldChar w:fldCharType="begin"/>
        </w:r>
        <w:r>
          <w:instrText xml:space="preserve"> PAGEREF _Toc213243840 \h </w:instrText>
        </w:r>
        <w:r>
          <w:fldChar w:fldCharType="separate"/>
        </w:r>
        <w:r>
          <w:t xml:space="preserve">8</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1" w:anchor="_Toc213243841" w:history="1">
        <w:r>
          <w:rPr>
            <w:rStyle w:val="911"/>
            <w:rFonts w:ascii="宋体" w:hAnsi="宋体" w:cs="Arial"/>
            <w:b/>
          </w:rPr>
          <w:t xml:space="preserve">4、磋商费用</w:t>
        </w:r>
        <w:r>
          <w:tab/>
        </w:r>
        <w:r>
          <w:fldChar w:fldCharType="begin"/>
        </w:r>
        <w:r>
          <w:instrText xml:space="preserve"> PAGEREF _Toc213243841 \h </w:instrText>
        </w:r>
        <w:r>
          <w:fldChar w:fldCharType="separate"/>
        </w:r>
        <w:r>
          <w:t xml:space="preserve">8</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2" w:anchor="_Toc213243842" w:history="1">
        <w:r>
          <w:rPr>
            <w:rStyle w:val="911"/>
            <w:rFonts w:ascii="宋体" w:hAnsi="宋体" w:cs="Arial"/>
            <w:b/>
          </w:rPr>
          <w:t xml:space="preserve">5、采购文件的约束力</w:t>
        </w:r>
        <w:r>
          <w:tab/>
        </w:r>
        <w:r>
          <w:fldChar w:fldCharType="begin"/>
        </w:r>
        <w:r>
          <w:instrText xml:space="preserve"> PAGEREF _Toc213243842 \h </w:instrText>
        </w:r>
        <w:r>
          <w:fldChar w:fldCharType="separate"/>
        </w:r>
        <w:r>
          <w:t xml:space="preserve">8</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43" w:anchor="_Toc213243843" w:history="1">
        <w:r>
          <w:rPr>
            <w:rStyle w:val="911"/>
            <w:rFonts w:ascii="宋体" w:hAnsi="宋体"/>
            <w:b/>
          </w:rPr>
          <w:t xml:space="preserve">二、磋商文件</w:t>
        </w:r>
        <w:r>
          <w:tab/>
        </w:r>
        <w:r>
          <w:fldChar w:fldCharType="begin"/>
        </w:r>
        <w:r>
          <w:instrText xml:space="preserve"> PAGEREF _Toc213243843 \h </w:instrText>
        </w:r>
        <w:r>
          <w:fldChar w:fldCharType="separate"/>
        </w:r>
        <w:r>
          <w:t xml:space="preserve">9</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4" w:anchor="_Toc213243844" w:history="1">
        <w:r>
          <w:rPr>
            <w:rStyle w:val="911"/>
            <w:rFonts w:ascii="宋体" w:hAnsi="宋体" w:cs="Arial"/>
            <w:b/>
          </w:rPr>
          <w:t xml:space="preserve">6、磋商文件构成</w:t>
        </w:r>
        <w:r>
          <w:tab/>
        </w:r>
        <w:r>
          <w:fldChar w:fldCharType="begin"/>
        </w:r>
        <w:r>
          <w:instrText xml:space="preserve"> PAGEREF _Toc213243844 \h </w:instrText>
        </w:r>
        <w:r>
          <w:fldChar w:fldCharType="separate"/>
        </w:r>
        <w:r>
          <w:t xml:space="preserve">9</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5" w:anchor="_Toc213243845" w:history="1">
        <w:r>
          <w:rPr>
            <w:rStyle w:val="911"/>
            <w:rFonts w:ascii="宋体" w:hAnsi="宋体" w:cs="Arial"/>
            <w:b/>
          </w:rPr>
          <w:t xml:space="preserve">7、磋商文件的澄清、修改</w:t>
        </w:r>
        <w:r>
          <w:tab/>
        </w:r>
        <w:r>
          <w:fldChar w:fldCharType="begin"/>
        </w:r>
        <w:r>
          <w:instrText xml:space="preserve"> PAGEREF _Toc213243845 \h </w:instrText>
        </w:r>
        <w:r>
          <w:fldChar w:fldCharType="separate"/>
        </w:r>
        <w:r>
          <w:t xml:space="preserve">9</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46" w:anchor="_Toc213243846" w:history="1">
        <w:r>
          <w:rPr>
            <w:rStyle w:val="911"/>
            <w:rFonts w:ascii="宋体" w:hAnsi="宋体"/>
            <w:b/>
          </w:rPr>
          <w:t xml:space="preserve">三、磋商响应文件的编制</w:t>
        </w:r>
        <w:r>
          <w:tab/>
        </w:r>
        <w:r>
          <w:fldChar w:fldCharType="begin"/>
        </w:r>
        <w:r>
          <w:instrText xml:space="preserve"> PAGEREF _Toc213243846 \h </w:instrText>
        </w:r>
        <w:r>
          <w:fldChar w:fldCharType="separate"/>
        </w:r>
        <w:r>
          <w:t xml:space="preserve">9</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7" w:anchor="_Toc213243847" w:history="1">
        <w:r>
          <w:rPr>
            <w:rStyle w:val="911"/>
            <w:rFonts w:ascii="宋体" w:hAnsi="宋体" w:cs="Arial"/>
            <w:b/>
          </w:rPr>
          <w:t xml:space="preserve">8、响应文件的语言及度量衡单位</w:t>
        </w:r>
        <w:r>
          <w:tab/>
        </w:r>
        <w:r>
          <w:fldChar w:fldCharType="begin"/>
        </w:r>
        <w:r>
          <w:instrText xml:space="preserve"> PAGEREF _Toc213243847 \h </w:instrText>
        </w:r>
        <w:r>
          <w:fldChar w:fldCharType="separate"/>
        </w:r>
        <w:r>
          <w:t xml:space="preserve">9</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8" w:anchor="_Toc213243848" w:history="1">
        <w:r>
          <w:rPr>
            <w:rStyle w:val="911"/>
            <w:rFonts w:ascii="宋体" w:hAnsi="宋体" w:cs="Arial"/>
            <w:b/>
          </w:rPr>
          <w:t xml:space="preserve">9、响应文件构成</w:t>
        </w:r>
        <w:r>
          <w:tab/>
        </w:r>
        <w:r>
          <w:fldChar w:fldCharType="begin"/>
        </w:r>
        <w:r>
          <w:instrText xml:space="preserve"> PAGEREF _Toc213243848 \h </w:instrText>
        </w:r>
        <w:r>
          <w:fldChar w:fldCharType="separate"/>
        </w:r>
        <w:r>
          <w:t xml:space="preserve">9</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49" w:anchor="_Toc213243849" w:history="1">
        <w:r>
          <w:rPr>
            <w:rStyle w:val="911"/>
            <w:rFonts w:ascii="宋体" w:hAnsi="宋体" w:cs="Arial"/>
            <w:b/>
          </w:rPr>
          <w:t xml:space="preserve">10、证明供应商及响应标的符合采购文件规定的文件</w:t>
        </w:r>
        <w:r>
          <w:tab/>
        </w:r>
        <w:r>
          <w:fldChar w:fldCharType="begin"/>
        </w:r>
        <w:r>
          <w:instrText xml:space="preserve"> PAGEREF _Toc213243849 \h </w:instrText>
        </w:r>
        <w:r>
          <w:fldChar w:fldCharType="separate"/>
        </w:r>
        <w:r>
          <w:t xml:space="preserve">9</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0" w:anchor="_Toc213243850" w:history="1">
        <w:r>
          <w:rPr>
            <w:rStyle w:val="911"/>
            <w:rFonts w:ascii="宋体" w:hAnsi="宋体" w:cs="Arial"/>
            <w:b/>
          </w:rPr>
          <w:t xml:space="preserve">11、磋商函和开标一览表</w:t>
        </w:r>
        <w:r>
          <w:tab/>
        </w:r>
        <w:r>
          <w:fldChar w:fldCharType="begin"/>
        </w:r>
        <w:r>
          <w:instrText xml:space="preserve"> PAGEREF _Toc213243850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1" w:anchor="_Toc213243851" w:history="1">
        <w:r>
          <w:rPr>
            <w:rStyle w:val="911"/>
            <w:rFonts w:ascii="宋体" w:hAnsi="宋体" w:cs="Arial"/>
            <w:b/>
          </w:rPr>
          <w:t xml:space="preserve">12、报价明细表</w:t>
        </w:r>
        <w:r>
          <w:tab/>
        </w:r>
        <w:r>
          <w:fldChar w:fldCharType="begin"/>
        </w:r>
        <w:r>
          <w:instrText xml:space="preserve"> PAGEREF _Toc213243851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2" w:anchor="_Toc213243852" w:history="1">
        <w:r>
          <w:rPr>
            <w:rStyle w:val="911"/>
            <w:rFonts w:ascii="宋体" w:hAnsi="宋体" w:cs="Arial"/>
            <w:b/>
          </w:rPr>
          <w:t xml:space="preserve">13、响应有效期</w:t>
        </w:r>
        <w:r>
          <w:tab/>
        </w:r>
        <w:r>
          <w:fldChar w:fldCharType="begin"/>
        </w:r>
        <w:r>
          <w:instrText xml:space="preserve"> PAGEREF _Toc213243852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3" w:anchor="_Toc213243853" w:history="1">
        <w:r>
          <w:rPr>
            <w:rStyle w:val="911"/>
            <w:rFonts w:ascii="宋体" w:hAnsi="宋体" w:cs="Arial"/>
            <w:b/>
          </w:rPr>
          <w:t xml:space="preserve">14、响应有效期的延长</w:t>
        </w:r>
        <w:r>
          <w:tab/>
        </w:r>
        <w:r>
          <w:fldChar w:fldCharType="begin"/>
        </w:r>
        <w:r>
          <w:instrText xml:space="preserve"> PAGEREF _Toc213243853 \h </w:instrText>
        </w:r>
        <w:r>
          <w:fldChar w:fldCharType="separate"/>
        </w:r>
        <w:r>
          <w:t xml:space="preserve">10</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54" w:anchor="_Toc213243854" w:history="1">
        <w:r>
          <w:rPr>
            <w:rStyle w:val="911"/>
            <w:rFonts w:ascii="宋体" w:hAnsi="宋体"/>
            <w:b/>
          </w:rPr>
          <w:t xml:space="preserve">四、响应文件的递交</w:t>
        </w:r>
        <w:r>
          <w:tab/>
        </w:r>
        <w:r>
          <w:fldChar w:fldCharType="begin"/>
        </w:r>
        <w:r>
          <w:instrText xml:space="preserve"> PAGEREF _Toc213243854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5" w:anchor="_Toc213243855" w:history="1">
        <w:r>
          <w:rPr>
            <w:rStyle w:val="911"/>
            <w:rFonts w:ascii="宋体" w:hAnsi="宋体" w:cs="Arial"/>
            <w:b/>
          </w:rPr>
          <w:t xml:space="preserve">15、电子响应文件的递交</w:t>
        </w:r>
        <w:r>
          <w:tab/>
        </w:r>
        <w:r>
          <w:fldChar w:fldCharType="begin"/>
        </w:r>
        <w:r>
          <w:instrText xml:space="preserve"> PAGEREF _Toc213243855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6" w:anchor="_Toc213243856" w:history="1">
        <w:r>
          <w:rPr>
            <w:rStyle w:val="911"/>
            <w:rFonts w:ascii="宋体" w:hAnsi="宋体" w:cs="Arial"/>
            <w:b/>
          </w:rPr>
          <w:t xml:space="preserve">16、响应文件提交截止日期</w:t>
        </w:r>
        <w:r>
          <w:tab/>
        </w:r>
        <w:r>
          <w:fldChar w:fldCharType="begin"/>
        </w:r>
        <w:r>
          <w:instrText xml:space="preserve"> PAGEREF _Toc213243856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7" w:anchor="_Toc213243857" w:history="1">
        <w:r>
          <w:rPr>
            <w:rStyle w:val="911"/>
            <w:rFonts w:ascii="宋体" w:hAnsi="宋体" w:cs="Arial"/>
            <w:b/>
          </w:rPr>
          <w:t xml:space="preserve">17、响应文件的拒收</w:t>
        </w:r>
        <w:r>
          <w:tab/>
        </w:r>
        <w:r>
          <w:fldChar w:fldCharType="begin"/>
        </w:r>
        <w:r>
          <w:instrText xml:space="preserve"> PAGEREF _Toc213243857 \h </w:instrText>
        </w:r>
        <w:r>
          <w:fldChar w:fldCharType="separate"/>
        </w:r>
        <w:r>
          <w:t xml:space="preserve">10</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58" w:anchor="_Toc213243858" w:history="1">
        <w:r>
          <w:rPr>
            <w:rStyle w:val="911"/>
            <w:rFonts w:ascii="宋体" w:hAnsi="宋体" w:cs="Arial"/>
            <w:b/>
          </w:rPr>
          <w:t xml:space="preserve">18、响应文件的撤回和修改</w:t>
        </w:r>
        <w:r>
          <w:tab/>
        </w:r>
        <w:r>
          <w:fldChar w:fldCharType="begin"/>
        </w:r>
        <w:r>
          <w:instrText xml:space="preserve"> PAGEREF _Toc213243858 \h </w:instrText>
        </w:r>
        <w:r>
          <w:fldChar w:fldCharType="separate"/>
        </w:r>
        <w:r>
          <w:t xml:space="preserve">11</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59" w:anchor="_Toc213243859" w:history="1">
        <w:r>
          <w:rPr>
            <w:rStyle w:val="911"/>
            <w:rFonts w:ascii="宋体" w:hAnsi="宋体"/>
            <w:b/>
          </w:rPr>
          <w:t xml:space="preserve">五、磋商与评审</w:t>
        </w:r>
        <w:r>
          <w:tab/>
        </w:r>
        <w:r>
          <w:fldChar w:fldCharType="begin"/>
        </w:r>
        <w:r>
          <w:instrText xml:space="preserve"> PAGEREF _Toc213243859 \h </w:instrText>
        </w:r>
        <w:r>
          <w:fldChar w:fldCharType="separate"/>
        </w:r>
        <w:r>
          <w:t xml:space="preserve">11</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0" w:anchor="_Toc213243860" w:history="1">
        <w:r>
          <w:rPr>
            <w:rStyle w:val="911"/>
            <w:rFonts w:ascii="宋体" w:hAnsi="宋体" w:cs="Arial"/>
            <w:b/>
          </w:rPr>
          <w:t xml:space="preserve">19、磋商</w:t>
        </w:r>
        <w:r>
          <w:tab/>
        </w:r>
        <w:r>
          <w:fldChar w:fldCharType="begin"/>
        </w:r>
        <w:r>
          <w:instrText xml:space="preserve"> PAGEREF _Toc213243860 \h </w:instrText>
        </w:r>
        <w:r>
          <w:fldChar w:fldCharType="separate"/>
        </w:r>
        <w:r>
          <w:t xml:space="preserve">11</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1" w:anchor="_Toc213243861" w:history="1">
        <w:r>
          <w:rPr>
            <w:rStyle w:val="911"/>
            <w:rFonts w:ascii="宋体" w:hAnsi="宋体" w:cs="Arial"/>
            <w:b/>
          </w:rPr>
          <w:t xml:space="preserve">20、磋商小组</w:t>
        </w:r>
        <w:r>
          <w:tab/>
        </w:r>
        <w:r>
          <w:fldChar w:fldCharType="begin"/>
        </w:r>
        <w:r>
          <w:instrText xml:space="preserve"> PAGEREF _Toc213243861 \h </w:instrText>
        </w:r>
        <w:r>
          <w:fldChar w:fldCharType="separate"/>
        </w:r>
        <w:r>
          <w:t xml:space="preserve">12</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2" w:anchor="_Toc213243862" w:history="1">
        <w:r>
          <w:rPr>
            <w:rStyle w:val="911"/>
            <w:rFonts w:ascii="宋体" w:hAnsi="宋体" w:cs="Arial"/>
            <w:b/>
          </w:rPr>
          <w:t xml:space="preserve">21、评审过程的保密与公正</w:t>
        </w:r>
        <w:r>
          <w:tab/>
        </w:r>
        <w:r>
          <w:fldChar w:fldCharType="begin"/>
        </w:r>
        <w:r>
          <w:instrText xml:space="preserve"> PAGEREF _Toc213243862 \h </w:instrText>
        </w:r>
        <w:r>
          <w:fldChar w:fldCharType="separate"/>
        </w:r>
        <w:r>
          <w:t xml:space="preserve">12</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3" w:anchor="_Toc213243863" w:history="1">
        <w:r>
          <w:rPr>
            <w:rStyle w:val="911"/>
            <w:rFonts w:ascii="宋体" w:hAnsi="宋体" w:cs="Arial"/>
            <w:b/>
          </w:rPr>
          <w:t xml:space="preserve">22、响应文件的澄清</w:t>
        </w:r>
        <w:r>
          <w:tab/>
        </w:r>
        <w:r>
          <w:fldChar w:fldCharType="begin"/>
        </w:r>
        <w:r>
          <w:instrText xml:space="preserve"> PAGEREF _Toc213243863 \h </w:instrText>
        </w:r>
        <w:r>
          <w:fldChar w:fldCharType="separate"/>
        </w:r>
        <w:r>
          <w:t xml:space="preserve">13</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4" w:anchor="_Toc213243864" w:history="1">
        <w:r>
          <w:rPr>
            <w:rStyle w:val="911"/>
            <w:rFonts w:ascii="宋体" w:hAnsi="宋体" w:cs="Arial"/>
            <w:b/>
          </w:rPr>
          <w:t xml:space="preserve">23、对响应文件的初审</w:t>
        </w:r>
        <w:r>
          <w:tab/>
        </w:r>
        <w:r>
          <w:fldChar w:fldCharType="begin"/>
        </w:r>
        <w:r>
          <w:instrText xml:space="preserve"> PAGEREF _Toc213243864 \h </w:instrText>
        </w:r>
        <w:r>
          <w:fldChar w:fldCharType="separate"/>
        </w:r>
        <w:r>
          <w:t xml:space="preserve">13</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5" w:anchor="_Toc213243865" w:history="1">
        <w:r>
          <w:rPr>
            <w:rStyle w:val="911"/>
            <w:rFonts w:ascii="宋体" w:hAnsi="宋体" w:cs="Arial"/>
            <w:b/>
          </w:rPr>
          <w:t xml:space="preserve">24、无效响应条款和废标条款</w:t>
        </w:r>
        <w:r>
          <w:tab/>
        </w:r>
        <w:r>
          <w:fldChar w:fldCharType="begin"/>
        </w:r>
        <w:r>
          <w:instrText xml:space="preserve"> PAGEREF _Toc213243865 \h </w:instrText>
        </w:r>
        <w:r>
          <w:fldChar w:fldCharType="separate"/>
        </w:r>
        <w:r>
          <w:t xml:space="preserve">14</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66" w:anchor="_Toc213243866" w:history="1">
        <w:r>
          <w:rPr>
            <w:rStyle w:val="911"/>
            <w:rFonts w:ascii="宋体" w:hAnsi="宋体"/>
            <w:b/>
          </w:rPr>
          <w:t xml:space="preserve">六、定标</w:t>
        </w:r>
        <w:r>
          <w:tab/>
        </w:r>
        <w:r>
          <w:fldChar w:fldCharType="begin"/>
        </w:r>
        <w:r>
          <w:instrText xml:space="preserve"> PAGEREF _Toc213243866 \h </w:instrText>
        </w:r>
        <w:r>
          <w:fldChar w:fldCharType="separate"/>
        </w:r>
        <w:r>
          <w:t xml:space="preserve">15</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7" w:anchor="_Toc213243867" w:history="1">
        <w:r>
          <w:rPr>
            <w:rStyle w:val="911"/>
            <w:rFonts w:ascii="宋体" w:hAnsi="宋体" w:cs="Arial"/>
            <w:b/>
          </w:rPr>
          <w:t xml:space="preserve">25、确定成交单位</w:t>
        </w:r>
        <w:r>
          <w:tab/>
        </w:r>
        <w:r>
          <w:fldChar w:fldCharType="begin"/>
        </w:r>
        <w:r>
          <w:instrText xml:space="preserve"> PAGEREF _Toc213243867 \h </w:instrText>
        </w:r>
        <w:r>
          <w:fldChar w:fldCharType="separate"/>
        </w:r>
        <w:r>
          <w:t xml:space="preserve">15</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8" w:anchor="_Toc213243868" w:history="1">
        <w:r>
          <w:rPr>
            <w:rStyle w:val="911"/>
            <w:rFonts w:ascii="宋体" w:hAnsi="宋体" w:cs="Arial"/>
            <w:b/>
          </w:rPr>
          <w:t xml:space="preserve">26、质疑处理</w:t>
        </w:r>
        <w:r>
          <w:tab/>
        </w:r>
        <w:r>
          <w:fldChar w:fldCharType="begin"/>
        </w:r>
        <w:r>
          <w:instrText xml:space="preserve"> PAGEREF _Toc213243868 \h </w:instrText>
        </w:r>
        <w:r>
          <w:fldChar w:fldCharType="separate"/>
        </w:r>
        <w:r>
          <w:t xml:space="preserve">16</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69" w:anchor="_Toc213243869" w:history="1">
        <w:r>
          <w:rPr>
            <w:rStyle w:val="911"/>
            <w:rFonts w:ascii="宋体" w:hAnsi="宋体" w:cs="Arial"/>
            <w:b/>
          </w:rPr>
          <w:t xml:space="preserve">27、成交通知书</w:t>
        </w:r>
        <w:r>
          <w:tab/>
        </w:r>
        <w:r>
          <w:fldChar w:fldCharType="begin"/>
        </w:r>
        <w:r>
          <w:instrText xml:space="preserve"> PAGEREF _Toc213243869 \h </w:instrText>
        </w:r>
        <w:r>
          <w:fldChar w:fldCharType="separate"/>
        </w:r>
        <w:r>
          <w:t xml:space="preserve">17</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70" w:anchor="_Toc213243870" w:history="1">
        <w:r>
          <w:rPr>
            <w:rStyle w:val="911"/>
            <w:rFonts w:ascii="宋体" w:hAnsi="宋体"/>
            <w:b/>
          </w:rPr>
          <w:t xml:space="preserve">七、授予合同</w:t>
        </w:r>
        <w:r>
          <w:tab/>
        </w:r>
        <w:r>
          <w:fldChar w:fldCharType="begin"/>
        </w:r>
        <w:r>
          <w:instrText xml:space="preserve"> PAGEREF _Toc213243870 \h </w:instrText>
        </w:r>
        <w:r>
          <w:fldChar w:fldCharType="separate"/>
        </w:r>
        <w:r>
          <w:t xml:space="preserve">17</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71" w:anchor="_Toc213243871" w:history="1">
        <w:r>
          <w:rPr>
            <w:rStyle w:val="911"/>
            <w:rFonts w:ascii="宋体" w:hAnsi="宋体" w:cs="Arial"/>
            <w:b/>
          </w:rPr>
          <w:t xml:space="preserve">28、签订合同</w:t>
        </w:r>
        <w:r>
          <w:tab/>
        </w:r>
        <w:r>
          <w:fldChar w:fldCharType="begin"/>
        </w:r>
        <w:r>
          <w:instrText xml:space="preserve"> PAGEREF _Toc213243871 \h </w:instrText>
        </w:r>
        <w:r>
          <w:fldChar w:fldCharType="separate"/>
        </w:r>
        <w:r>
          <w:t xml:space="preserve">17</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72" w:anchor="_Toc213243872" w:history="1">
        <w:r>
          <w:rPr>
            <w:rStyle w:val="911"/>
            <w:rFonts w:ascii="宋体" w:hAnsi="宋体" w:cs="Arial"/>
            <w:b/>
          </w:rPr>
          <w:t xml:space="preserve">29、货物或服务的追加</w:t>
        </w:r>
        <w:r>
          <w:tab/>
        </w:r>
        <w:r>
          <w:fldChar w:fldCharType="begin"/>
        </w:r>
        <w:r>
          <w:instrText xml:space="preserve"> PAGEREF _Toc213243872 \h </w:instrText>
        </w:r>
        <w:r>
          <w:fldChar w:fldCharType="separate"/>
        </w:r>
        <w:r>
          <w:t xml:space="preserve">17</w:t>
        </w:r>
        <w:r>
          <w:fldChar w:fldCharType="end"/>
        </w:r>
      </w:hyperlink>
      <w:r/>
      <w:r/>
    </w:p>
    <w:p>
      <w:pPr>
        <w:pStyle w:val="868"/>
        <w:tabs>
          <w:tab w:val="right" w:pos="9736" w:leader="dot"/>
        </w:tabs>
        <w:rPr>
          <w:rFonts w:asciiTheme="minorHAnsi" w:hAnsiTheme="minorHAnsi" w:eastAsiaTheme="minorEastAsia" w:cstheme="minorBidi"/>
          <w:smallCaps w:val="0"/>
          <w:sz w:val="21"/>
        </w:rPr>
      </w:pPr>
      <w:r/>
      <w:hyperlink w:tooltip="#_Toc213243873" w:anchor="_Toc213243873" w:history="1">
        <w:r>
          <w:rPr>
            <w:rStyle w:val="911"/>
            <w:rFonts w:ascii="宋体" w:hAnsi="宋体" w:cs="Arial"/>
            <w:b/>
          </w:rPr>
          <w:t xml:space="preserve">30、政府采购信用融资政策</w:t>
        </w:r>
        <w:r>
          <w:tab/>
        </w:r>
        <w:r>
          <w:fldChar w:fldCharType="begin"/>
        </w:r>
        <w:r>
          <w:instrText xml:space="preserve"> PAGEREF _Toc213243873 \h </w:instrText>
        </w:r>
        <w:r>
          <w:fldChar w:fldCharType="separate"/>
        </w:r>
        <w:r>
          <w:t xml:space="preserve">17</w:t>
        </w:r>
        <w:r>
          <w:fldChar w:fldCharType="end"/>
        </w:r>
      </w:hyperlink>
      <w:r/>
      <w:r/>
    </w:p>
    <w:p>
      <w:pPr>
        <w:pStyle w:val="879"/>
        <w:tabs>
          <w:tab w:val="right" w:pos="9736" w:leader="dot"/>
        </w:tabs>
        <w:rPr>
          <w:rFonts w:asciiTheme="minorHAnsi" w:hAnsiTheme="minorHAnsi" w:eastAsiaTheme="minorEastAsia" w:cstheme="minorBidi"/>
          <w:b w:val="0"/>
          <w:bCs w:val="0"/>
          <w:caps w:val="0"/>
          <w:sz w:val="21"/>
        </w:rPr>
      </w:pPr>
      <w:r/>
      <w:hyperlink w:tooltip="#_Toc213243874" w:anchor="_Toc213243874" w:history="1">
        <w:r>
          <w:rPr>
            <w:rStyle w:val="911"/>
            <w:rFonts w:ascii="宋体" w:hAnsi="宋体"/>
          </w:rPr>
          <w:t xml:space="preserve">第三章  合同文本</w:t>
        </w:r>
        <w:r>
          <w:tab/>
        </w:r>
        <w:r>
          <w:fldChar w:fldCharType="begin"/>
        </w:r>
        <w:r>
          <w:instrText xml:space="preserve"> PAGEREF _Toc213243874 \h </w:instrText>
        </w:r>
        <w:r>
          <w:fldChar w:fldCharType="separate"/>
        </w:r>
        <w:r>
          <w:t xml:space="preserve">18</w:t>
        </w:r>
        <w:r>
          <w:fldChar w:fldCharType="end"/>
        </w:r>
      </w:hyperlink>
      <w:r/>
      <w:r/>
    </w:p>
    <w:p>
      <w:pPr>
        <w:pStyle w:val="879"/>
        <w:tabs>
          <w:tab w:val="right" w:pos="9736" w:leader="dot"/>
        </w:tabs>
        <w:rPr>
          <w:rFonts w:asciiTheme="minorHAnsi" w:hAnsiTheme="minorHAnsi" w:eastAsiaTheme="minorEastAsia" w:cstheme="minorBidi"/>
          <w:b w:val="0"/>
          <w:bCs w:val="0"/>
          <w:caps w:val="0"/>
          <w:sz w:val="21"/>
        </w:rPr>
      </w:pPr>
      <w:r/>
      <w:hyperlink w:tooltip="#_Toc213243875" w:anchor="_Toc213243875" w:history="1">
        <w:r>
          <w:rPr>
            <w:rStyle w:val="911"/>
            <w:rFonts w:ascii="宋体" w:hAnsi="宋体"/>
          </w:rPr>
          <w:t xml:space="preserve">第四章  采购需求</w:t>
        </w:r>
        <w:r>
          <w:tab/>
        </w:r>
        <w:r>
          <w:fldChar w:fldCharType="begin"/>
        </w:r>
        <w:r>
          <w:instrText xml:space="preserve"> PAGEREF _Toc213243875 \h </w:instrText>
        </w:r>
        <w:r>
          <w:fldChar w:fldCharType="separate"/>
        </w:r>
        <w:r>
          <w:t xml:space="preserve">25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76" w:anchor="_Toc213243876" w:history="1">
        <w:r>
          <w:rPr>
            <w:rStyle w:val="911"/>
            <w:rFonts w:ascii="宋体" w:hAnsi="宋体"/>
            <w:b/>
          </w:rPr>
          <w:t xml:space="preserve">一、项目说明：</w:t>
        </w:r>
        <w:r>
          <w:tab/>
        </w:r>
        <w:r>
          <w:fldChar w:fldCharType="begin"/>
        </w:r>
        <w:r>
          <w:instrText xml:space="preserve"> PAGEREF _Toc213243876 \h </w:instrText>
        </w:r>
        <w:r>
          <w:fldChar w:fldCharType="separate"/>
        </w:r>
        <w:r>
          <w:t xml:space="preserve">25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77" w:anchor="_Toc213243877" w:history="1">
        <w:r>
          <w:rPr>
            <w:rStyle w:val="911"/>
            <w:rFonts w:ascii="宋体" w:hAnsi="宋体"/>
            <w:b/>
          </w:rPr>
          <w:t xml:space="preserve">二、项目内容：</w:t>
        </w:r>
        <w:r>
          <w:tab/>
        </w:r>
        <w:r>
          <w:fldChar w:fldCharType="begin"/>
        </w:r>
        <w:r>
          <w:instrText xml:space="preserve"> PAGEREF _Toc213243877 \h </w:instrText>
        </w:r>
        <w:r>
          <w:fldChar w:fldCharType="separate"/>
        </w:r>
        <w:r>
          <w:t xml:space="preserve">25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78" w:anchor="_Toc213243878" w:history="1">
        <w:r>
          <w:rPr>
            <w:rStyle w:val="911"/>
            <w:rFonts w:ascii="宋体" w:hAnsi="宋体"/>
            <w:b/>
          </w:rPr>
          <w:t xml:space="preserve">三、项目实施要求：</w:t>
        </w:r>
        <w:r>
          <w:tab/>
        </w:r>
        <w:r>
          <w:fldChar w:fldCharType="begin"/>
        </w:r>
        <w:r>
          <w:instrText xml:space="preserve"> PAGEREF _Toc213243878 \h </w:instrText>
        </w:r>
        <w:r>
          <w:fldChar w:fldCharType="separate"/>
        </w:r>
        <w:r>
          <w:t xml:space="preserve">26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79" w:anchor="_Toc213243879" w:history="1">
        <w:r>
          <w:rPr>
            <w:rStyle w:val="911"/>
            <w:rFonts w:ascii="宋体" w:hAnsi="宋体"/>
            <w:b/>
          </w:rPr>
          <w:t xml:space="preserve">四、安全要求：</w:t>
        </w:r>
        <w:r>
          <w:tab/>
        </w:r>
        <w:r>
          <w:fldChar w:fldCharType="begin"/>
        </w:r>
        <w:r>
          <w:instrText xml:space="preserve"> PAGEREF _Toc213243879 \h </w:instrText>
        </w:r>
        <w:r>
          <w:fldChar w:fldCharType="separate"/>
        </w:r>
        <w:r>
          <w:t xml:space="preserve">26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0" w:anchor="_Toc213243880" w:history="1">
        <w:r>
          <w:rPr>
            <w:rStyle w:val="911"/>
            <w:rFonts w:ascii="宋体" w:hAnsi="宋体"/>
            <w:b/>
          </w:rPr>
          <w:t xml:space="preserve">五、报价要求：</w:t>
        </w:r>
        <w:r>
          <w:tab/>
        </w:r>
        <w:r>
          <w:fldChar w:fldCharType="begin"/>
        </w:r>
        <w:r>
          <w:instrText xml:space="preserve"> PAGEREF _Toc213243880 \h </w:instrText>
        </w:r>
        <w:r>
          <w:fldChar w:fldCharType="separate"/>
        </w:r>
        <w:r>
          <w:t xml:space="preserve">27</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1" w:anchor="_Toc213243881" w:history="1">
        <w:r>
          <w:rPr>
            <w:rStyle w:val="911"/>
            <w:rFonts w:ascii="宋体" w:hAnsi="宋体"/>
            <w:b/>
          </w:rPr>
          <w:t xml:space="preserve">六、验收要求：</w:t>
        </w:r>
        <w:r>
          <w:tab/>
        </w:r>
        <w:r>
          <w:fldChar w:fldCharType="begin"/>
        </w:r>
        <w:r>
          <w:instrText xml:space="preserve"> PAGEREF _Toc213243881 \h </w:instrText>
        </w:r>
        <w:r>
          <w:fldChar w:fldCharType="separate"/>
        </w:r>
        <w:r>
          <w:t xml:space="preserve">27</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2" w:anchor="_Toc213243882" w:history="1">
        <w:r>
          <w:rPr>
            <w:rStyle w:val="911"/>
            <w:rFonts w:ascii="宋体" w:hAnsi="宋体"/>
            <w:b/>
          </w:rPr>
          <w:t xml:space="preserve">七、质量保证及售后服务要求：</w:t>
        </w:r>
        <w:r>
          <w:tab/>
        </w:r>
        <w:r>
          <w:fldChar w:fldCharType="begin"/>
        </w:r>
        <w:r>
          <w:instrText xml:space="preserve"> PAGEREF _Toc213243882 \h </w:instrText>
        </w:r>
        <w:r>
          <w:fldChar w:fldCharType="separate"/>
        </w:r>
        <w:r>
          <w:t xml:space="preserve">27</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3" w:anchor="_Toc213243883" w:history="1">
        <w:r>
          <w:rPr>
            <w:rStyle w:val="911"/>
            <w:rFonts w:ascii="宋体" w:hAnsi="宋体"/>
            <w:b/>
          </w:rPr>
          <w:t xml:space="preserve">八、不可实质性变动要求：</w:t>
        </w:r>
        <w:r>
          <w:tab/>
        </w:r>
        <w:r>
          <w:fldChar w:fldCharType="begin"/>
        </w:r>
        <w:r>
          <w:instrText xml:space="preserve"> PAGEREF _Toc213243883 \h </w:instrText>
        </w:r>
        <w:r>
          <w:fldChar w:fldCharType="separate"/>
        </w:r>
        <w:r>
          <w:t xml:space="preserve">27</w:t>
        </w:r>
        <w:r>
          <w:fldChar w:fldCharType="end"/>
        </w:r>
      </w:hyperlink>
      <w:r/>
      <w:r/>
    </w:p>
    <w:p>
      <w:pPr>
        <w:pStyle w:val="879"/>
        <w:tabs>
          <w:tab w:val="right" w:pos="9736" w:leader="dot"/>
        </w:tabs>
        <w:rPr>
          <w:rFonts w:asciiTheme="minorHAnsi" w:hAnsiTheme="minorHAnsi" w:eastAsiaTheme="minorEastAsia" w:cstheme="minorBidi"/>
          <w:b w:val="0"/>
          <w:bCs w:val="0"/>
          <w:caps w:val="0"/>
          <w:sz w:val="21"/>
        </w:rPr>
      </w:pPr>
      <w:r/>
      <w:hyperlink w:tooltip="#_Toc213243884" w:anchor="_Toc213243884" w:history="1">
        <w:r>
          <w:rPr>
            <w:rStyle w:val="911"/>
            <w:rFonts w:ascii="宋体" w:hAnsi="宋体"/>
          </w:rPr>
          <w:t xml:space="preserve">第五章  评审方法与评分标准</w:t>
        </w:r>
        <w:r>
          <w:tab/>
        </w:r>
        <w:r>
          <w:fldChar w:fldCharType="begin"/>
        </w:r>
        <w:r>
          <w:instrText xml:space="preserve"> PAGEREF _Toc213243884 \h </w:instrText>
        </w:r>
        <w:r>
          <w:fldChar w:fldCharType="separate"/>
        </w:r>
        <w:r>
          <w:t xml:space="preserve">28</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5" w:anchor="_Toc213243885" w:history="1">
        <w:r>
          <w:rPr>
            <w:rStyle w:val="911"/>
            <w:rFonts w:ascii="宋体" w:hAnsi="宋体"/>
            <w:b/>
          </w:rPr>
          <w:t xml:space="preserve">一、评审方法</w:t>
        </w:r>
        <w:r>
          <w:tab/>
        </w:r>
        <w:r>
          <w:fldChar w:fldCharType="begin"/>
        </w:r>
        <w:r>
          <w:instrText xml:space="preserve"> PAGEREF _Toc213243885 \h </w:instrText>
        </w:r>
        <w:r>
          <w:fldChar w:fldCharType="separate"/>
        </w:r>
        <w:r>
          <w:t xml:space="preserve">28</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6" w:anchor="_Toc213243886" w:history="1">
        <w:r>
          <w:rPr>
            <w:rStyle w:val="911"/>
            <w:rFonts w:ascii="宋体" w:hAnsi="宋体"/>
            <w:b/>
          </w:rPr>
          <w:t xml:space="preserve">二、评分标准</w:t>
        </w:r>
        <w:r>
          <w:tab/>
        </w:r>
        <w:r>
          <w:fldChar w:fldCharType="begin"/>
        </w:r>
        <w:r>
          <w:instrText xml:space="preserve"> PAGEREF _Toc213243886 \h </w:instrText>
        </w:r>
        <w:r>
          <w:fldChar w:fldCharType="separate"/>
        </w:r>
        <w:r>
          <w:t xml:space="preserve">28</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7" w:anchor="_Toc213243887" w:history="1">
        <w:r>
          <w:rPr>
            <w:rStyle w:val="911"/>
            <w:rFonts w:ascii="宋体" w:hAnsi="宋体"/>
            <w:b/>
          </w:rPr>
          <w:t xml:space="preserve">三、政府采购政策：</w:t>
        </w:r>
        <w:r>
          <w:tab/>
        </w:r>
        <w:r>
          <w:fldChar w:fldCharType="begin"/>
        </w:r>
        <w:r>
          <w:instrText xml:space="preserve"> PAGEREF _Toc213243887 \h </w:instrText>
        </w:r>
        <w:r>
          <w:fldChar w:fldCharType="separate"/>
        </w:r>
        <w:r>
          <w:t xml:space="preserve">30</w:t>
        </w:r>
        <w:r>
          <w:fldChar w:fldCharType="end"/>
        </w:r>
      </w:hyperlink>
      <w:r/>
      <w:r/>
    </w:p>
    <w:p>
      <w:pPr>
        <w:pStyle w:val="879"/>
        <w:tabs>
          <w:tab w:val="right" w:pos="9736" w:leader="dot"/>
        </w:tabs>
        <w:rPr>
          <w:rFonts w:asciiTheme="minorHAnsi" w:hAnsiTheme="minorHAnsi" w:eastAsiaTheme="minorEastAsia" w:cstheme="minorBidi"/>
          <w:b w:val="0"/>
          <w:bCs w:val="0"/>
          <w:caps w:val="0"/>
          <w:sz w:val="21"/>
        </w:rPr>
      </w:pPr>
      <w:r/>
      <w:hyperlink w:tooltip="#_Toc213243888" w:anchor="_Toc213243888" w:history="1">
        <w:r>
          <w:rPr>
            <w:rStyle w:val="911"/>
            <w:rFonts w:ascii="宋体" w:hAnsi="宋体"/>
          </w:rPr>
          <w:t xml:space="preserve">第六章  磋商响应文件格式</w:t>
        </w:r>
        <w:r>
          <w:tab/>
        </w:r>
        <w:r>
          <w:fldChar w:fldCharType="begin"/>
        </w:r>
        <w:r>
          <w:instrText xml:space="preserve"> PAGEREF _Toc213243888 \h </w:instrText>
        </w:r>
        <w:r>
          <w:fldChar w:fldCharType="separate"/>
        </w:r>
        <w:r>
          <w:t xml:space="preserve">32</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89" w:anchor="_Toc213243889" w:history="1">
        <w:r>
          <w:rPr>
            <w:rStyle w:val="911"/>
            <w:rFonts w:ascii="宋体" w:hAnsi="宋体"/>
            <w:b/>
          </w:rPr>
          <w:t xml:space="preserve">响应文件目录</w:t>
        </w:r>
        <w:r>
          <w:tab/>
        </w:r>
        <w:r>
          <w:fldChar w:fldCharType="begin"/>
        </w:r>
        <w:r>
          <w:instrText xml:space="preserve"> PAGEREF _Toc213243889 \h </w:instrText>
        </w:r>
        <w:r>
          <w:fldChar w:fldCharType="separate"/>
        </w:r>
        <w:r>
          <w:t xml:space="preserve">33</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0" w:anchor="_Toc213243890" w:history="1">
        <w:r>
          <w:rPr>
            <w:rStyle w:val="911"/>
            <w:rFonts w:ascii="宋体" w:hAnsi="宋体"/>
            <w:b/>
          </w:rPr>
          <w:t xml:space="preserve">附件1 开标一览表</w:t>
        </w:r>
        <w:r>
          <w:tab/>
        </w:r>
        <w:r>
          <w:fldChar w:fldCharType="begin"/>
        </w:r>
        <w:r>
          <w:instrText xml:space="preserve"> PAGEREF _Toc213243890 \h </w:instrText>
        </w:r>
        <w:r>
          <w:fldChar w:fldCharType="separate"/>
        </w:r>
        <w:r>
          <w:t xml:space="preserve">35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1" w:anchor="_Toc213243891" w:history="1">
        <w:r>
          <w:rPr>
            <w:rStyle w:val="911"/>
            <w:rFonts w:ascii="宋体" w:hAnsi="宋体"/>
            <w:b/>
          </w:rPr>
          <w:t xml:space="preserve">附件2 具有履行合同所必需的设备和专业技术能力的声明函</w:t>
        </w:r>
        <w:r>
          <w:tab/>
        </w:r>
        <w:r>
          <w:fldChar w:fldCharType="begin"/>
        </w:r>
        <w:r>
          <w:instrText xml:space="preserve"> PAGEREF _Toc213243891 \h </w:instrText>
        </w:r>
        <w:r>
          <w:fldChar w:fldCharType="separate"/>
        </w:r>
        <w:r>
          <w:t xml:space="preserve">36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2" w:anchor="_Toc213243892" w:history="1">
        <w:r>
          <w:rPr>
            <w:rStyle w:val="911"/>
            <w:rFonts w:ascii="宋体" w:hAnsi="宋体"/>
            <w:b/>
          </w:rPr>
          <w:t xml:space="preserve">附件3 承诺说明</w:t>
        </w:r>
        <w:r>
          <w:tab/>
        </w:r>
        <w:r>
          <w:fldChar w:fldCharType="begin"/>
        </w:r>
        <w:r>
          <w:instrText xml:space="preserve"> PAGEREF _Toc213243892 \h </w:instrText>
        </w:r>
        <w:r>
          <w:fldChar w:fldCharType="separate"/>
        </w:r>
        <w:r>
          <w:t xml:space="preserve">37</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3" w:anchor="_Toc213243893" w:history="1">
        <w:r>
          <w:rPr>
            <w:rStyle w:val="911"/>
            <w:rFonts w:ascii="宋体" w:hAnsi="宋体"/>
            <w:b/>
          </w:rPr>
          <w:t xml:space="preserve">附件4 中小企业声明函</w:t>
        </w:r>
        <w:r>
          <w:tab/>
        </w:r>
        <w:r>
          <w:fldChar w:fldCharType="begin"/>
        </w:r>
        <w:r>
          <w:instrText xml:space="preserve"> PAGEREF _Toc213243893 \h </w:instrText>
        </w:r>
        <w:r>
          <w:fldChar w:fldCharType="separate"/>
        </w:r>
        <w:r>
          <w:t xml:space="preserve">38</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4" w:anchor="_Toc213243894" w:history="1">
        <w:r>
          <w:rPr>
            <w:rStyle w:val="911"/>
            <w:rFonts w:ascii="宋体" w:hAnsi="宋体"/>
            <w:b/>
          </w:rPr>
          <w:t xml:space="preserve">附件5 残疾人福利性单位声明函</w:t>
        </w:r>
        <w:r>
          <w:tab/>
        </w:r>
        <w:r>
          <w:fldChar w:fldCharType="begin"/>
        </w:r>
        <w:r>
          <w:instrText xml:space="preserve"> PAGEREF _Toc213243894 \h </w:instrText>
        </w:r>
        <w:r>
          <w:fldChar w:fldCharType="separate"/>
        </w:r>
        <w:r>
          <w:t xml:space="preserve">39</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5" w:anchor="_Toc213243895" w:history="1">
        <w:r>
          <w:rPr>
            <w:rStyle w:val="911"/>
            <w:rFonts w:ascii="宋体" w:hAnsi="宋体"/>
            <w:b/>
          </w:rPr>
          <w:t xml:space="preserve">附件6 磋商函</w:t>
        </w:r>
        <w:r>
          <w:tab/>
        </w:r>
        <w:r>
          <w:fldChar w:fldCharType="begin"/>
        </w:r>
        <w:r>
          <w:instrText xml:space="preserve"> PAGEREF _Toc213243895 \h </w:instrText>
        </w:r>
        <w:r>
          <w:fldChar w:fldCharType="separate"/>
        </w:r>
        <w:r>
          <w:t xml:space="preserve">40</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6" w:anchor="_Toc213243896" w:history="1">
        <w:r>
          <w:rPr>
            <w:rStyle w:val="911"/>
            <w:rFonts w:ascii="宋体" w:hAnsi="宋体"/>
            <w:b/>
          </w:rPr>
          <w:t xml:space="preserve">附件7 法人授权书</w:t>
        </w:r>
        <w:r>
          <w:tab/>
        </w:r>
        <w:r>
          <w:fldChar w:fldCharType="begin"/>
        </w:r>
        <w:r>
          <w:instrText xml:space="preserve"> PAGEREF _Toc213243896 \h </w:instrText>
        </w:r>
        <w:r>
          <w:fldChar w:fldCharType="separate"/>
        </w:r>
        <w:r>
          <w:t xml:space="preserve">41</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7" w:anchor="_Toc213243897" w:history="1">
        <w:r>
          <w:rPr>
            <w:rStyle w:val="911"/>
            <w:rFonts w:ascii="宋体" w:hAnsi="宋体"/>
            <w:b/>
          </w:rPr>
          <w:t xml:space="preserve">附件8 报价明细表</w:t>
        </w:r>
        <w:r>
          <w:tab/>
        </w:r>
        <w:r>
          <w:fldChar w:fldCharType="begin"/>
        </w:r>
        <w:r>
          <w:instrText xml:space="preserve"> PAGEREF _Toc213243897 \h </w:instrText>
        </w:r>
        <w:r>
          <w:fldChar w:fldCharType="separate"/>
        </w:r>
        <w:r>
          <w:t xml:space="preserve">42</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8" w:anchor="_Toc213243898" w:history="1">
        <w:r>
          <w:rPr>
            <w:rStyle w:val="911"/>
            <w:rFonts w:ascii="宋体" w:hAnsi="宋体"/>
            <w:b/>
          </w:rPr>
          <w:t xml:space="preserve">附件9 实质性要求响应表</w:t>
        </w:r>
        <w:r>
          <w:tab/>
        </w:r>
        <w:r>
          <w:fldChar w:fldCharType="begin"/>
        </w:r>
        <w:r>
          <w:instrText xml:space="preserve"> PAGEREF _Toc213243898 \h </w:instrText>
        </w:r>
        <w:r>
          <w:fldChar w:fldCharType="separate"/>
        </w:r>
        <w:r>
          <w:t xml:space="preserve">43</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899" w:anchor="_Toc213243899" w:history="1">
        <w:r>
          <w:rPr>
            <w:rStyle w:val="911"/>
            <w:rFonts w:ascii="宋体" w:hAnsi="宋体"/>
            <w:b/>
          </w:rPr>
          <w:t xml:space="preserve">附件10 商务条件响应表</w:t>
        </w:r>
        <w:r>
          <w:tab/>
        </w:r>
        <w:r>
          <w:fldChar w:fldCharType="begin"/>
        </w:r>
        <w:r>
          <w:instrText xml:space="preserve"> PAGEREF _Toc213243899 \h </w:instrText>
        </w:r>
        <w:r>
          <w:fldChar w:fldCharType="separate"/>
        </w:r>
        <w:r>
          <w:t xml:space="preserve">44</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900" w:anchor="_Toc213243900" w:history="1">
        <w:r>
          <w:rPr>
            <w:rStyle w:val="911"/>
            <w:rFonts w:ascii="宋体" w:hAnsi="宋体"/>
            <w:b/>
          </w:rPr>
          <w:t xml:space="preserve">附件11 项目方案</w:t>
        </w:r>
        <w:r>
          <w:tab/>
        </w:r>
        <w:r>
          <w:fldChar w:fldCharType="begin"/>
        </w:r>
        <w:r>
          <w:instrText xml:space="preserve"> PAGEREF _Toc213243900 \h </w:instrText>
        </w:r>
        <w:r>
          <w:fldChar w:fldCharType="separate"/>
        </w:r>
        <w:r>
          <w:t xml:space="preserve">45</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901" w:anchor="_Toc213243901" w:history="1">
        <w:r>
          <w:rPr>
            <w:rStyle w:val="911"/>
            <w:rFonts w:ascii="宋体" w:hAnsi="宋体"/>
            <w:b/>
          </w:rPr>
          <w:t xml:space="preserve">附件12 人员配备情况</w:t>
        </w:r>
        <w:r>
          <w:tab/>
        </w:r>
        <w:r>
          <w:fldChar w:fldCharType="begin"/>
        </w:r>
        <w:r>
          <w:instrText xml:space="preserve"> PAGEREF _Toc213243901 \h </w:instrText>
        </w:r>
        <w:r>
          <w:fldChar w:fldCharType="separate"/>
        </w:r>
        <w:r>
          <w:t xml:space="preserve">46</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902" w:anchor="_Toc213243902" w:history="1">
        <w:r>
          <w:rPr>
            <w:rStyle w:val="911"/>
            <w:rFonts w:ascii="宋体" w:hAnsi="宋体"/>
            <w:b/>
          </w:rPr>
          <w:t xml:space="preserve">附件13 业绩一览表</w:t>
        </w:r>
        <w:r>
          <w:tab/>
        </w:r>
        <w:r>
          <w:fldChar w:fldCharType="begin"/>
        </w:r>
        <w:r>
          <w:instrText xml:space="preserve"> PAGEREF _Toc213243902 \h </w:instrText>
        </w:r>
        <w:r>
          <w:fldChar w:fldCharType="separate"/>
        </w:r>
        <w:r>
          <w:t xml:space="preserve">47</w:t>
        </w:r>
        <w:r>
          <w:fldChar w:fldCharType="end"/>
        </w:r>
      </w:hyperlink>
      <w:r/>
      <w:r/>
    </w:p>
    <w:p>
      <w:pPr>
        <w:pStyle w:val="891"/>
        <w:tabs>
          <w:tab w:val="right" w:pos="9736" w:leader="dot"/>
        </w:tabs>
        <w:rPr>
          <w:rFonts w:asciiTheme="minorHAnsi" w:hAnsiTheme="minorHAnsi" w:eastAsiaTheme="minorEastAsia" w:cstheme="minorBidi"/>
          <w:bCs w:val="0"/>
          <w:smallCaps w:val="0"/>
          <w:sz w:val="21"/>
        </w:rPr>
      </w:pPr>
      <w:r/>
      <w:hyperlink w:tooltip="#_Toc213243903" w:anchor="_Toc213243903" w:history="1">
        <w:r>
          <w:rPr>
            <w:rStyle w:val="911"/>
            <w:rFonts w:ascii="宋体" w:hAnsi="宋体"/>
            <w:b/>
          </w:rPr>
          <w:t xml:space="preserve">附件14 项目负责人相关情况承诺书</w:t>
        </w:r>
        <w:r>
          <w:tab/>
        </w:r>
        <w:r>
          <w:fldChar w:fldCharType="begin"/>
        </w:r>
        <w:r>
          <w:instrText xml:space="preserve"> PAGEREF _Toc213243903 \h </w:instrText>
        </w:r>
        <w:r>
          <w:fldChar w:fldCharType="separate"/>
        </w:r>
        <w:r>
          <w:t xml:space="preserve">48</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213243828"/>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常熟市仲雍墓修缮工程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2025</w:t>
      </w:r>
      <w:r>
        <w:rPr>
          <w:rFonts w:ascii="Times New Roman" w:hAnsi="Times New Roman"/>
          <w:sz w:val="24"/>
          <w:szCs w:val="21"/>
          <w:u w:val="single"/>
        </w:rPr>
        <w:t xml:space="preserve">年</w:t>
      </w:r>
      <w:r>
        <w:rPr>
          <w:rFonts w:ascii="Times New Roman" w:hAnsi="Times New Roman"/>
          <w:sz w:val="24"/>
          <w:szCs w:val="21"/>
          <w:u w:val="single"/>
        </w:rPr>
        <w:t xml:space="preserve">11</w:t>
      </w:r>
      <w:r>
        <w:rPr>
          <w:rFonts w:ascii="Times New Roman" w:hAnsi="Times New Roman"/>
          <w:sz w:val="24"/>
          <w:szCs w:val="21"/>
          <w:u w:val="single"/>
        </w:rPr>
        <w:t xml:space="preserve">月</w:t>
      </w:r>
      <w:r>
        <w:rPr>
          <w:rFonts w:ascii="Times New Roman" w:hAnsi="Times New Roman"/>
          <w:sz w:val="24"/>
          <w:szCs w:val="21"/>
          <w:u w:val="single"/>
        </w:rPr>
        <w:t xml:space="preserve">20</w:t>
      </w:r>
      <w:r>
        <w:rPr>
          <w:rFonts w:ascii="Times New Roman" w:hAnsi="Times New Roman"/>
          <w:sz w:val="24"/>
          <w:szCs w:val="21"/>
          <w:u w:val="single"/>
        </w:rPr>
        <w:t xml:space="preserve">日</w:t>
      </w:r>
      <w:r>
        <w:rPr>
          <w:rFonts w:ascii="Times New Roman" w:hAnsi="Times New Roman"/>
          <w:sz w:val="24"/>
          <w:szCs w:val="21"/>
          <w:u w:val="single"/>
        </w:rPr>
        <w:t xml:space="preserve">13</w:t>
      </w:r>
      <w:r>
        <w:rPr>
          <w:rFonts w:ascii="Times New Roman" w:hAnsi="Times New Roman"/>
          <w:sz w:val="24"/>
          <w:szCs w:val="21"/>
          <w:u w:val="single"/>
        </w:rPr>
        <w:t xml:space="preserve">：</w:t>
      </w:r>
      <w:r>
        <w:rPr>
          <w:rFonts w:ascii="Times New Roman" w:hAnsi="Times New Roman"/>
          <w:sz w:val="24"/>
          <w:szCs w:val="21"/>
          <w:u w:val="single"/>
        </w:rPr>
        <w:t xml:space="preserve">00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7" w:name="_Toc38985263"/>
      <w:r/>
      <w:bookmarkStart w:id="8" w:name="_Toc28359002"/>
      <w:r/>
      <w:bookmarkStart w:id="9" w:name="_Toc35393621"/>
      <w:r/>
      <w:bookmarkStart w:id="10" w:name="_Toc35393790"/>
      <w:r/>
      <w:bookmarkStart w:id="11" w:name="_Toc28359079"/>
      <w:r/>
      <w:bookmarkStart w:id="12" w:name="_Hlk24379207"/>
      <w:r/>
      <w:bookmarkStart w:id="13" w:name="_Toc213243829"/>
      <w:r>
        <w:rPr>
          <w:rFonts w:ascii="宋体" w:hAnsi="宋体"/>
          <w:b/>
          <w:sz w:val="28"/>
        </w:rPr>
        <w:t xml:space="preserve">一、项目基本情况</w:t>
      </w:r>
      <w:bookmarkEnd w:id="7"/>
      <w:r/>
      <w:bookmarkEnd w:id="8"/>
      <w:r/>
      <w:bookmarkEnd w:id="9"/>
      <w:r/>
      <w:bookmarkEnd w:id="10"/>
      <w:r/>
      <w:bookmarkEnd w:id="11"/>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项目编号：</w:t>
      </w:r>
      <w:r>
        <w:rPr>
          <w:rFonts w:ascii="Times New Roman" w:hAnsi="Times New Roman"/>
          <w:sz w:val="24"/>
          <w:szCs w:val="24"/>
        </w:rPr>
        <w:t xml:space="preserve">JSZC-320581-SZJZ-C2025-0069</w:t>
      </w:r>
      <w:r/>
    </w:p>
    <w:p>
      <w:pPr>
        <w:ind w:firstLine="480"/>
        <w:spacing w:line="440" w:lineRule="exact"/>
        <w:rPr>
          <w:rFonts w:ascii="Times New Roman" w:hAnsi="Times New Roman"/>
          <w:sz w:val="24"/>
          <w:szCs w:val="24"/>
        </w:rPr>
      </w:pPr>
      <w:r>
        <w:rPr>
          <w:rFonts w:ascii="Times New Roman" w:hAnsi="Times New Roman"/>
          <w:sz w:val="24"/>
          <w:szCs w:val="24"/>
        </w:rPr>
        <w:t xml:space="preserve">项目名称：</w:t>
      </w:r>
      <w:r>
        <w:rPr>
          <w:rFonts w:ascii="Times New Roman" w:hAnsi="Times New Roman"/>
          <w:sz w:val="24"/>
          <w:szCs w:val="24"/>
        </w:rPr>
        <w:t xml:space="preserve">常熟市仲雍墓修缮工程</w:t>
      </w:r>
      <w:r/>
    </w:p>
    <w:p>
      <w:pPr>
        <w:ind w:firstLine="480"/>
        <w:spacing w:line="440" w:lineRule="exact"/>
        <w:rPr>
          <w:rFonts w:ascii="Times New Roman" w:hAnsi="Times New Roman"/>
          <w:sz w:val="24"/>
          <w:szCs w:val="24"/>
        </w:rPr>
      </w:pP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2"/>
      <w:r/>
      <w:r/>
    </w:p>
    <w:p>
      <w:pPr>
        <w:ind w:firstLine="480"/>
        <w:spacing w:line="440" w:lineRule="exact"/>
        <w:rPr>
          <w:rFonts w:hint="eastAsia" w:ascii="Times New Roman" w:hAnsi="Times New Roman"/>
          <w:sz w:val="24"/>
          <w:szCs w:val="24"/>
          <w:highlight w:val="none"/>
        </w:rPr>
      </w:pP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ascii="Times New Roman" w:hAnsi="Times New Roman"/>
          <w:sz w:val="24"/>
          <w:szCs w:val="24"/>
        </w:rPr>
        <w:t xml:space="preserve">7</w:t>
      </w:r>
      <w:r>
        <w:rPr>
          <w:rFonts w:ascii="Times New Roman" w:hAnsi="Times New Roman"/>
          <w:sz w:val="24"/>
          <w:szCs w:val="24"/>
        </w:rPr>
        <w:t xml:space="preserve">9</w:t>
      </w:r>
      <w:r>
        <w:rPr>
          <w:rFonts w:ascii="Times New Roman" w:hAnsi="Times New Roman"/>
          <w:sz w:val="24"/>
          <w:szCs w:val="24"/>
        </w:rPr>
        <w:t xml:space="preserve">.</w:t>
      </w:r>
      <w:r>
        <w:rPr>
          <w:rFonts w:ascii="Times New Roman" w:hAnsi="Times New Roman"/>
          <w:sz w:val="24"/>
          <w:szCs w:val="24"/>
        </w:rPr>
        <w:t xml:space="preserve">000000</w:t>
      </w:r>
      <w:r>
        <w:rPr>
          <w:rFonts w:hint="eastAsia" w:ascii="Times New Roman" w:hAnsi="Times New Roman"/>
          <w:sz w:val="24"/>
          <w:szCs w:val="24"/>
        </w:rPr>
        <w:t xml:space="preserve">万元</w:t>
      </w:r>
      <w:r/>
    </w:p>
    <w:p>
      <w:pPr>
        <w:ind w:firstLine="480"/>
        <w:spacing w:line="440" w:lineRule="exact"/>
        <w:rPr>
          <w:rFonts w:ascii="Times New Roman" w:hAnsi="Times New Roman"/>
          <w:sz w:val="24"/>
          <w:szCs w:val="24"/>
        </w:rPr>
      </w:pPr>
      <w:r>
        <w:rPr>
          <w:rFonts w:hint="eastAsia" w:ascii="Times New Roman" w:hAnsi="Times New Roman"/>
          <w:sz w:val="24"/>
          <w:szCs w:val="24"/>
          <w:highlight w:val="none"/>
        </w:rPr>
      </w:r>
      <w:r>
        <w:rPr>
          <w:rFonts w:ascii="SimSun" w:hAnsi="SimSun" w:eastAsia="SimSun" w:cs="SimSun"/>
          <w:color w:val="000000"/>
          <w:sz w:val="24"/>
        </w:rPr>
        <w:t xml:space="preserve">最高限价：</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78.488614</w:t>
      </w:r>
      <w:r>
        <w:rPr>
          <w:rFonts w:ascii="SimSun" w:hAnsi="SimSun" w:eastAsia="SimSun" w:cs="SimSun"/>
          <w:color w:val="000000"/>
          <w:sz w:val="24"/>
        </w:rPr>
        <w:t xml:space="preserve">万元</w:t>
      </w:r>
      <w:r>
        <w:rPr>
          <w:rFonts w:hint="eastAsia" w:ascii="Times New Roman" w:hAnsi="Times New Roman"/>
          <w:sz w:val="24"/>
          <w:szCs w:val="24"/>
          <w:highlight w:val="none"/>
        </w:rPr>
      </w:r>
      <w:r/>
    </w:p>
    <w:p>
      <w:pPr>
        <w:ind w:firstLine="480"/>
        <w:spacing w:line="440" w:lineRule="exact"/>
        <w:rPr>
          <w:rFonts w:ascii="Times New Roman" w:hAnsi="Times New Roman"/>
          <w:sz w:val="24"/>
          <w:szCs w:val="24"/>
        </w:rPr>
      </w:pPr>
      <w:r>
        <w:rPr>
          <w:rFonts w:ascii="Times New Roman" w:hAnsi="Times New Roman"/>
          <w:sz w:val="24"/>
          <w:szCs w:val="24"/>
        </w:rPr>
        <w:t xml:space="preserve">采购需求概况：</w:t>
      </w:r>
      <w:r>
        <w:rPr>
          <w:rFonts w:hint="eastAsia" w:ascii="宋体" w:hAnsi="宋体"/>
          <w:sz w:val="24"/>
          <w:szCs w:val="24"/>
        </w:rPr>
        <w:t xml:space="preserve">常熟市文体广电和旅游局所需的</w:t>
      </w:r>
      <w:r>
        <w:rPr>
          <w:rFonts w:hint="eastAsia" w:ascii="宋体" w:hAnsi="宋体"/>
          <w:sz w:val="24"/>
          <w:szCs w:val="24"/>
        </w:rPr>
        <w:t xml:space="preserve">常熟市仲雍墓修缮工程</w:t>
      </w:r>
      <w:r>
        <w:rPr>
          <w:rFonts w:hint="eastAsia" w:ascii="宋体" w:hAnsi="宋体"/>
          <w:sz w:val="24"/>
          <w:szCs w:val="24"/>
        </w:rPr>
        <w:t xml:space="preserve">。</w:t>
      </w:r>
      <w:r/>
    </w:p>
    <w:p>
      <w:pPr>
        <w:ind w:firstLine="480"/>
        <w:spacing w:line="440" w:lineRule="exact"/>
        <w:rPr>
          <w:sz w:val="24"/>
          <w:szCs w:val="24"/>
          <w:highlight w:val="yellow"/>
        </w:rPr>
      </w:pPr>
      <w:r>
        <w:rPr>
          <w:rFonts w:ascii="Times New Roman" w:hAnsi="Times New Roman"/>
          <w:sz w:val="24"/>
          <w:szCs w:val="24"/>
        </w:rPr>
        <w:t xml:space="preserve">合同履行期限：</w:t>
      </w:r>
      <w:r>
        <w:rPr>
          <w:rFonts w:hint="eastAsia"/>
          <w:sz w:val="24"/>
          <w:szCs w:val="24"/>
        </w:rPr>
        <w:t xml:space="preserve">自合同签订之日起至</w:t>
      </w:r>
      <w:r>
        <w:rPr>
          <w:rFonts w:hint="eastAsia"/>
          <w:sz w:val="24"/>
          <w:szCs w:val="24"/>
        </w:rPr>
        <w:t xml:space="preserve">2026</w:t>
      </w:r>
      <w:r>
        <w:rPr>
          <w:rFonts w:hint="eastAsia"/>
          <w:sz w:val="24"/>
          <w:szCs w:val="24"/>
        </w:rPr>
        <w:t xml:space="preserve">年</w:t>
      </w:r>
      <w:r>
        <w:rPr>
          <w:rFonts w:hint="eastAsia"/>
          <w:sz w:val="24"/>
          <w:szCs w:val="24"/>
        </w:rPr>
        <w:t xml:space="preserve">5</w:t>
      </w:r>
      <w:r>
        <w:rPr>
          <w:rFonts w:hint="eastAsia"/>
          <w:sz w:val="24"/>
          <w:szCs w:val="24"/>
        </w:rPr>
        <w:t xml:space="preserve">月底前完成，具体以采购人通知为准。</w:t>
      </w:r>
      <w:r/>
    </w:p>
    <w:p>
      <w:pPr>
        <w:ind w:firstLine="480"/>
        <w:spacing w:line="440" w:lineRule="exact"/>
        <w:rPr>
          <w:rFonts w:ascii="Times New Roman" w:hAnsi="Times New Roman"/>
          <w:sz w:val="24"/>
          <w:szCs w:val="24"/>
        </w:rPr>
      </w:pPr>
      <w:r>
        <w:rPr>
          <w:rFonts w:ascii="Times New Roman" w:hAnsi="Times New Roman"/>
          <w:sz w:val="24"/>
          <w:szCs w:val="24"/>
        </w:rPr>
        <w:t xml:space="preserve">本项目</w:t>
      </w:r>
      <w:r>
        <w:rPr>
          <w:rFonts w:hint="eastAsia" w:ascii="Times New Roman" w:hAnsi="Times New Roman"/>
          <w:sz w:val="24"/>
          <w:szCs w:val="24"/>
        </w:rPr>
        <w:t xml:space="preserve">不</w:t>
      </w:r>
      <w:r>
        <w:rPr>
          <w:rFonts w:ascii="Times New Roman" w:hAnsi="Times New Roman"/>
          <w:sz w:val="24"/>
          <w:szCs w:val="24"/>
        </w:rPr>
        <w:t xml:space="preserve">接受联合体。</w:t>
      </w:r>
      <w:r/>
    </w:p>
    <w:p>
      <w:pPr>
        <w:ind w:right="-27"/>
        <w:spacing w:line="480" w:lineRule="exact"/>
        <w:tabs>
          <w:tab w:val="left" w:pos="0" w:leader="none"/>
        </w:tabs>
        <w:rPr>
          <w:rFonts w:ascii="宋体" w:hAnsi="宋体"/>
          <w:b/>
          <w:sz w:val="28"/>
        </w:rPr>
        <w:outlineLvl w:val="1"/>
      </w:pPr>
      <w:r/>
      <w:bookmarkStart w:id="14" w:name="_Toc35393791"/>
      <w:r/>
      <w:bookmarkStart w:id="15" w:name="_Toc35393622"/>
      <w:r/>
      <w:bookmarkStart w:id="16" w:name="_Toc28359003"/>
      <w:r/>
      <w:bookmarkStart w:id="17" w:name="_Toc38985264"/>
      <w:r/>
      <w:bookmarkStart w:id="18" w:name="_Toc28359080"/>
      <w:r/>
      <w:bookmarkStart w:id="19" w:name="_Toc213243830"/>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35393792"/>
      <w:r/>
      <w:bookmarkStart w:id="21" w:name="_Toc35393623"/>
      <w:r/>
      <w:bookmarkStart w:id="22" w:name="_Toc28359081"/>
      <w:r/>
      <w:bookmarkStart w:id="23" w:name="_Toc28359004"/>
      <w:r/>
      <w:bookmarkStart w:id="24" w:name="_Toc38985265"/>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本项目专门面向中小企业采购，所属行业为建筑</w:t>
      </w:r>
      <w:r>
        <w:rPr>
          <w:rFonts w:hint="eastAsia" w:ascii="Times New Roman" w:hAnsi="Times New Roman"/>
          <w:sz w:val="24"/>
          <w:szCs w:val="24"/>
        </w:rPr>
        <w:t xml:space="preserve">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具有文物保护工程施工二级或以上（业务</w:t>
      </w:r>
      <w:r>
        <w:rPr>
          <w:rFonts w:hint="eastAsia" w:ascii="Times New Roman" w:hAnsi="Times New Roman"/>
          <w:sz w:val="24"/>
          <w:szCs w:val="24"/>
        </w:rPr>
        <w:t xml:space="preserve">范围含古建筑</w:t>
      </w:r>
      <w:r>
        <w:rPr>
          <w:rFonts w:hint="eastAsia" w:ascii="Times New Roman" w:hAnsi="Times New Roman"/>
          <w:sz w:val="24"/>
          <w:szCs w:val="24"/>
        </w:rPr>
        <w:t xml:space="preserve">、石刻）工程施工资质，并取得安全生产许可证。</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.2</w:t>
      </w:r>
      <w:r>
        <w:rPr>
          <w:rFonts w:hint="eastAsia" w:ascii="Times New Roman" w:hAnsi="Times New Roman"/>
          <w:sz w:val="24"/>
          <w:szCs w:val="24"/>
        </w:rPr>
        <w:t xml:space="preserve">拟派项目负责人具有文物保护工程责任工程师证书。</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且必须满足下列条件。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①项目负责人不得同时在两个或者两个以上单位受聘或者执业。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a.</w:t>
      </w:r>
      <w:r>
        <w:rPr>
          <w:rFonts w:hint="eastAsia" w:ascii="Times New Roman" w:hAnsi="Times New Roman"/>
          <w:sz w:val="24"/>
          <w:szCs w:val="24"/>
        </w:rPr>
        <w:t xml:space="preserve">同时在两个及以上单位签订劳动合同或交纳社会保险；</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b.</w:t>
      </w:r>
      <w:r>
        <w:rPr>
          <w:rFonts w:hint="eastAsia" w:ascii="Times New Roman" w:hAnsi="Times New Roman"/>
          <w:sz w:val="24"/>
          <w:szCs w:val="24"/>
        </w:rPr>
        <w:t xml:space="preserve">将本人执（职）业资格证书同时注册在两个及以上单位。</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②项目负责人是非变更后无在建工程的，或项目负责人是变更后无在建工程的（必须原合同工期已满且变更备案之日已满</w:t>
      </w:r>
      <w:r>
        <w:rPr>
          <w:rFonts w:hint="eastAsia" w:ascii="Times New Roman" w:hAnsi="Times New Roman"/>
          <w:sz w:val="24"/>
          <w:szCs w:val="24"/>
        </w:rPr>
        <w:t xml:space="preserve">6</w:t>
      </w:r>
      <w:r>
        <w:rPr>
          <w:rFonts w:hint="eastAsia" w:ascii="Times New Roman" w:hAnsi="Times New Roman"/>
          <w:sz w:val="24"/>
          <w:szCs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③项目负责人无行贿犯罪行为记录；或有行贿犯罪行为记录，但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right="-27"/>
        <w:spacing w:line="480" w:lineRule="exact"/>
        <w:tabs>
          <w:tab w:val="left" w:pos="0" w:leader="none"/>
        </w:tabs>
        <w:rPr>
          <w:rFonts w:ascii="宋体" w:hAnsi="宋体"/>
          <w:b/>
          <w:sz w:val="28"/>
        </w:rPr>
        <w:outlineLvl w:val="1"/>
      </w:pPr>
      <w:r/>
      <w:bookmarkStart w:id="25" w:name="_Toc213243831"/>
      <w:r>
        <w:rPr>
          <w:rFonts w:hint="eastAsia" w:ascii="宋体" w:hAnsi="宋体"/>
          <w:b/>
          <w:sz w:val="28"/>
        </w:rPr>
        <w:t xml:space="preserve">三、获取采购文件</w:t>
      </w:r>
      <w:bookmarkStart w:id="26" w:name="_Toc28359082"/>
      <w:r/>
      <w:bookmarkStart w:id="27" w:name="_Toc28359005"/>
      <w:r/>
      <w:bookmarkStart w:id="28" w:name="_Toc35393624"/>
      <w:r/>
      <w:bookmarkStart w:id="29" w:name="_Toc38985266"/>
      <w:r/>
      <w:bookmarkStart w:id="30" w:name="_Toc35393793"/>
      <w:r/>
      <w:bookmarkEnd w:id="20"/>
      <w:r/>
      <w:bookmarkEnd w:id="21"/>
      <w:r/>
      <w:bookmarkEnd w:id="22"/>
      <w:r/>
      <w:bookmarkEnd w:id="23"/>
      <w:r/>
      <w:bookmarkEnd w:id="24"/>
      <w:r/>
      <w:bookmarkEnd w:id="2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31" w:name="_Toc213243832"/>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2025</w:t>
      </w:r>
      <w:r>
        <w:rPr>
          <w:rFonts w:ascii="Times New Roman" w:hAnsi="Times New Roman"/>
          <w:sz w:val="24"/>
          <w:szCs w:val="21"/>
        </w:rPr>
        <w:t xml:space="preserve">年</w:t>
      </w:r>
      <w:r>
        <w:rPr>
          <w:rFonts w:ascii="Times New Roman" w:hAnsi="Times New Roman"/>
          <w:sz w:val="24"/>
          <w:szCs w:val="21"/>
        </w:rPr>
        <w:t xml:space="preserve">11</w:t>
      </w:r>
      <w:r>
        <w:rPr>
          <w:rFonts w:ascii="Times New Roman" w:hAnsi="Times New Roman"/>
          <w:sz w:val="24"/>
          <w:szCs w:val="21"/>
        </w:rPr>
        <w:t xml:space="preserve">月</w:t>
      </w:r>
      <w:r>
        <w:rPr>
          <w:rFonts w:ascii="Times New Roman" w:hAnsi="Times New Roman"/>
          <w:sz w:val="24"/>
          <w:szCs w:val="21"/>
        </w:rPr>
        <w:t xml:space="preserve">20</w:t>
      </w:r>
      <w:r>
        <w:rPr>
          <w:rFonts w:ascii="Times New Roman" w:hAnsi="Times New Roman"/>
          <w:sz w:val="24"/>
          <w:szCs w:val="21"/>
        </w:rPr>
        <w:t xml:space="preserve">日</w:t>
      </w:r>
      <w:r>
        <w:rPr>
          <w:rFonts w:ascii="Times New Roman" w:hAnsi="Times New Roman"/>
          <w:sz w:val="24"/>
          <w:szCs w:val="21"/>
        </w:rPr>
        <w:t xml:space="preserve">13</w:t>
      </w:r>
      <w:r>
        <w:rPr>
          <w:rFonts w:ascii="Times New Roman" w:hAnsi="Times New Roman"/>
          <w:sz w:val="24"/>
          <w:szCs w:val="21"/>
        </w:rPr>
        <w:t xml:space="preserve">：</w:t>
      </w:r>
      <w:r>
        <w:rPr>
          <w:rFonts w:ascii="Times New Roman" w:hAnsi="Times New Roman"/>
          <w:sz w:val="24"/>
          <w:szCs w:val="21"/>
        </w:rPr>
        <w:t xml:space="preserve">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32" w:name="_Toc38985267"/>
      <w:r/>
      <w:bookmarkStart w:id="33" w:name="_Toc28359084"/>
      <w:r/>
      <w:bookmarkStart w:id="34" w:name="_Toc35393625"/>
      <w:r/>
      <w:bookmarkStart w:id="35" w:name="_Toc35393794"/>
      <w:r/>
      <w:bookmarkStart w:id="36" w:name="_Toc28359007"/>
      <w:r/>
      <w:bookmarkStart w:id="37" w:name="_Toc213243833"/>
      <w:r>
        <w:rPr>
          <w:rFonts w:hint="eastAsia" w:ascii="宋体" w:hAnsi="宋体"/>
          <w:b/>
          <w:sz w:val="28"/>
        </w:rPr>
        <w:t xml:space="preserve">五、</w:t>
      </w:r>
      <w:bookmarkEnd w:id="32"/>
      <w:r/>
      <w:bookmarkEnd w:id="33"/>
      <w:r/>
      <w:bookmarkEnd w:id="34"/>
      <w:r/>
      <w:bookmarkEnd w:id="35"/>
      <w:r/>
      <w:bookmarkEnd w:id="36"/>
      <w:r>
        <w:rPr>
          <w:rFonts w:ascii="宋体" w:hAnsi="宋体"/>
          <w:b/>
          <w:sz w:val="28"/>
        </w:rPr>
        <w:t xml:space="preserve">公告</w:t>
      </w:r>
      <w:r>
        <w:rPr>
          <w:rFonts w:hint="eastAsia" w:ascii="宋体" w:hAnsi="宋体"/>
          <w:b/>
          <w:sz w:val="28"/>
        </w:rPr>
        <w:t xml:space="preserve">期限</w:t>
      </w:r>
      <w:bookmarkEnd w:id="37"/>
      <w:r/>
      <w:r/>
    </w:p>
    <w:p>
      <w:pPr>
        <w:ind w:firstLine="480"/>
        <w:spacing w:line="440" w:lineRule="exact"/>
        <w:rPr>
          <w:rFonts w:ascii="Times New Roman" w:hAnsi="Times New Roman"/>
          <w:sz w:val="24"/>
          <w:szCs w:val="24"/>
        </w:rPr>
      </w:pPr>
      <w:r/>
      <w:bookmarkStart w:id="38" w:name="_Toc35393795"/>
      <w:r/>
      <w:bookmarkStart w:id="39" w:name="_Toc35393626"/>
      <w:r/>
      <w:bookmarkStart w:id="40" w:name="_Toc38985268"/>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41" w:name="_Toc213243834"/>
      <w:r>
        <w:rPr>
          <w:rFonts w:hint="eastAsia" w:ascii="宋体" w:hAnsi="宋体"/>
          <w:b/>
          <w:sz w:val="28"/>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在“江苏政府采购网”发布的更正公告</w:t>
      </w:r>
      <w:bookmarkStart w:id="4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公告媒体：苏州市政府采购网、江苏政府采购网、中国政府采购网。</w:t>
      </w:r>
      <w:r/>
    </w:p>
    <w:p>
      <w:pPr>
        <w:ind w:right="-27"/>
        <w:spacing w:line="480" w:lineRule="exact"/>
        <w:tabs>
          <w:tab w:val="left" w:pos="0" w:leader="none"/>
        </w:tabs>
        <w:rPr>
          <w:rFonts w:ascii="宋体" w:hAnsi="宋体"/>
          <w:b/>
          <w:sz w:val="28"/>
        </w:rPr>
        <w:outlineLvl w:val="1"/>
      </w:pPr>
      <w:r/>
      <w:bookmarkStart w:id="43" w:name="_Toc35393796"/>
      <w:r/>
      <w:bookmarkStart w:id="44" w:name="_Toc38985269"/>
      <w:r/>
      <w:bookmarkStart w:id="45" w:name="_Toc35393627"/>
      <w:r/>
      <w:bookmarkStart w:id="46" w:name="_Toc28359085"/>
      <w:r/>
      <w:bookmarkStart w:id="47" w:name="_Toc28359008"/>
      <w:r/>
      <w:bookmarkStart w:id="48" w:name="_Toc213243835"/>
      <w:r>
        <w:rPr>
          <w:rFonts w:hint="eastAsia" w:ascii="宋体" w:hAnsi="宋体"/>
          <w:b/>
          <w:sz w:val="28"/>
        </w:rPr>
        <w:t xml:space="preserve">七、本次采购联系</w:t>
      </w:r>
      <w:bookmarkEnd w:id="43"/>
      <w:r/>
      <w:bookmarkEnd w:id="44"/>
      <w:r/>
      <w:bookmarkEnd w:id="45"/>
      <w:r/>
      <w:bookmarkEnd w:id="46"/>
      <w:r/>
      <w:bookmarkEnd w:id="47"/>
      <w:r>
        <w:rPr>
          <w:rFonts w:hint="eastAsia" w:ascii="宋体" w:hAnsi="宋体"/>
          <w:b/>
          <w:sz w:val="28"/>
        </w:rPr>
        <w:t xml:space="preserve">方式</w:t>
      </w:r>
      <w:bookmarkEnd w:id="48"/>
      <w:r/>
      <w:r/>
    </w:p>
    <w:p>
      <w:pPr>
        <w:ind w:firstLine="480"/>
        <w:spacing w:line="440" w:lineRule="exact"/>
        <w:rPr>
          <w:rFonts w:ascii="Times New Roman" w:hAnsi="Times New Roman"/>
          <w:sz w:val="24"/>
          <w:szCs w:val="24"/>
        </w:rPr>
      </w:pPr>
      <w:r/>
      <w:bookmarkStart w:id="49" w:name="_Toc28359087"/>
      <w:r/>
      <w:bookmarkStart w:id="50" w:name="_Toc28359010"/>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名称：常熟市文体广电和旅游局</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地址：常熟市长江路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0512-52886775</w:t>
      </w:r>
      <w:r>
        <w:rPr>
          <w:rFonts w:hint="eastAsia" w:ascii="Times New Roman" w:hAnsi="Times New Roman"/>
          <w:sz w:val="24"/>
          <w:szCs w:val="24"/>
        </w:rPr>
        <w:t xml:space="preserve">（</w:t>
      </w:r>
      <w:r>
        <w:rPr>
          <w:rFonts w:hint="eastAsia" w:ascii="Times New Roman" w:hAnsi="Times New Roman"/>
          <w:sz w:val="24"/>
          <w:szCs w:val="24"/>
        </w:rPr>
        <w:t xml:space="preserve">金玉</w:t>
      </w:r>
      <w:r>
        <w:rPr>
          <w:rFonts w:hint="eastAsia" w:ascii="Times New Roman" w:hAnsi="Times New Roman"/>
          <w:sz w:val="24"/>
          <w:szCs w:val="24"/>
        </w:rPr>
        <w:t xml:space="preserve">棠</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（沈鸣科、俞静）</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项目联系人：沈鸣科、俞静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49"/>
      <w:r/>
      <w:bookmarkEnd w:id="5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1" w:name="_Toc120614211"/>
      <w:r/>
      <w:bookmarkStart w:id="52" w:name="_Toc213243836"/>
      <w:r>
        <w:rPr>
          <w:rFonts w:hint="eastAsia" w:ascii="宋体" w:hAnsi="宋体"/>
          <w:b/>
          <w:bCs/>
          <w:sz w:val="44"/>
          <w:szCs w:val="28"/>
        </w:rPr>
        <w:t xml:space="preserve">第二章  </w:t>
      </w:r>
      <w:bookmarkStart w:id="53" w:name="_Toc16938518"/>
      <w:r/>
      <w:bookmarkStart w:id="54" w:name="_Toc513029202"/>
      <w:r/>
      <w:bookmarkStart w:id="55" w:name="_Toc20823274"/>
      <w:r/>
      <w:bookmarkStart w:id="56" w:name="_Toc120614213"/>
      <w:r/>
      <w:bookmarkEnd w:id="1"/>
      <w:r/>
      <w:bookmarkEnd w:id="2"/>
      <w:r/>
      <w:bookmarkEnd w:id="3"/>
      <w:r/>
      <w:bookmarkEnd w:id="4"/>
      <w:r/>
      <w:bookmarkEnd w:id="5"/>
      <w:r/>
      <w:bookmarkEnd w:id="51"/>
      <w:r>
        <w:rPr>
          <w:rFonts w:hint="eastAsia" w:ascii="宋体" w:hAnsi="宋体"/>
          <w:b/>
          <w:bCs/>
          <w:sz w:val="44"/>
          <w:szCs w:val="28"/>
        </w:rPr>
        <w:t xml:space="preserve">供应商须知</w:t>
      </w:r>
      <w:bookmarkEnd w:id="53"/>
      <w:r/>
      <w:bookmarkEnd w:id="54"/>
      <w:r/>
      <w:bookmarkEnd w:id="55"/>
      <w:r/>
      <w:bookmarkEnd w:id="56"/>
      <w:r/>
      <w:bookmarkEnd w:id="52"/>
      <w:r/>
      <w:r/>
    </w:p>
    <w:p>
      <w:pPr>
        <w:ind w:right="-27"/>
        <w:spacing w:line="480" w:lineRule="exact"/>
        <w:tabs>
          <w:tab w:val="left" w:pos="0" w:leader="none"/>
        </w:tabs>
        <w:rPr>
          <w:rFonts w:ascii="宋体" w:hAnsi="宋体"/>
          <w:b/>
          <w:sz w:val="28"/>
        </w:rPr>
        <w:outlineLvl w:val="1"/>
      </w:pPr>
      <w:r/>
      <w:bookmarkStart w:id="57" w:name="_Toc513029203"/>
      <w:r/>
      <w:bookmarkStart w:id="58" w:name="_Toc120614214"/>
      <w:r/>
      <w:bookmarkStart w:id="59" w:name="_Toc20823275"/>
      <w:r/>
      <w:bookmarkStart w:id="60" w:name="_Toc16938519"/>
      <w:r/>
      <w:bookmarkStart w:id="61" w:name="_Toc213243837"/>
      <w:r>
        <w:rPr>
          <w:rFonts w:hint="eastAsia" w:ascii="宋体" w:hAnsi="宋体"/>
          <w:b/>
          <w:sz w:val="28"/>
        </w:rPr>
        <w:t xml:space="preserve">一、总则</w:t>
      </w:r>
      <w:bookmarkEnd w:id="57"/>
      <w:r/>
      <w:bookmarkEnd w:id="58"/>
      <w:r/>
      <w:bookmarkEnd w:id="59"/>
      <w:r/>
      <w:bookmarkEnd w:id="60"/>
      <w:r/>
      <w:bookmarkEnd w:id="61"/>
      <w:r/>
      <w:r/>
    </w:p>
    <w:p>
      <w:pPr>
        <w:ind w:firstLine="422"/>
        <w:spacing w:line="440" w:lineRule="exact"/>
        <w:rPr>
          <w:rFonts w:ascii="宋体" w:hAnsi="宋体" w:cs="Arial"/>
          <w:b/>
          <w:sz w:val="28"/>
          <w:szCs w:val="28"/>
        </w:rPr>
        <w:outlineLvl w:val="2"/>
      </w:pPr>
      <w:r/>
      <w:bookmarkStart w:id="62" w:name="_Hlt16619475"/>
      <w:r/>
      <w:bookmarkStart w:id="63" w:name="_Toc458694821"/>
      <w:r/>
      <w:bookmarkStart w:id="64" w:name="_Toc20823276"/>
      <w:r/>
      <w:bookmarkStart w:id="65" w:name="_Toc16938520"/>
      <w:r/>
      <w:bookmarkStart w:id="66" w:name="_Toc513029204"/>
      <w:r/>
      <w:bookmarkStart w:id="67" w:name="_Toc213243838"/>
      <w:r/>
      <w:bookmarkEnd w:id="62"/>
      <w:r>
        <w:rPr>
          <w:rFonts w:hint="eastAsia" w:ascii="宋体" w:hAnsi="宋体" w:cs="Arial"/>
          <w:b/>
          <w:sz w:val="28"/>
          <w:szCs w:val="28"/>
        </w:rPr>
        <w:t xml:space="preserve">1</w:t>
      </w:r>
      <w:bookmarkEnd w:id="63"/>
      <w:r>
        <w:rPr>
          <w:rFonts w:hint="eastAsia" w:ascii="宋体" w:hAnsi="宋体" w:cs="Arial"/>
          <w:b/>
          <w:sz w:val="28"/>
          <w:szCs w:val="28"/>
        </w:rPr>
        <w:t xml:space="preserve">、采购方式</w:t>
      </w:r>
      <w:bookmarkEnd w:id="64"/>
      <w:r/>
      <w:bookmarkEnd w:id="65"/>
      <w:r/>
      <w:bookmarkEnd w:id="66"/>
      <w:r>
        <w:rPr>
          <w:rFonts w:hint="eastAsia" w:ascii="宋体" w:hAnsi="宋体" w:cs="Arial"/>
          <w:b/>
          <w:sz w:val="28"/>
          <w:szCs w:val="28"/>
        </w:rPr>
        <w:t xml:space="preserve">及适用法律</w:t>
      </w:r>
      <w:bookmarkEnd w:id="67"/>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68" w:name="_Toc213243839"/>
      <w:r>
        <w:rPr>
          <w:rFonts w:ascii="宋体" w:hAnsi="宋体" w:cs="Arial"/>
          <w:b/>
          <w:sz w:val="28"/>
          <w:szCs w:val="28"/>
        </w:rPr>
        <w:t xml:space="preserve">2、定义</w:t>
      </w:r>
      <w:bookmarkEnd w:id="6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69" w:name="_Toc16938521"/>
      <w:r/>
      <w:bookmarkStart w:id="70" w:name="_Toc20823277"/>
      <w:r/>
      <w:bookmarkStart w:id="71" w:name="_Toc513029205"/>
      <w:r/>
      <w:bookmarkStart w:id="72" w:name="_Toc213243840"/>
      <w:r>
        <w:rPr>
          <w:rFonts w:ascii="宋体" w:hAnsi="宋体" w:cs="Arial"/>
          <w:b/>
          <w:sz w:val="28"/>
          <w:szCs w:val="28"/>
        </w:rPr>
        <w:t xml:space="preserve">3</w:t>
      </w:r>
      <w:r>
        <w:rPr>
          <w:rFonts w:hint="eastAsia" w:ascii="宋体" w:hAnsi="宋体" w:cs="Arial"/>
          <w:b/>
          <w:sz w:val="28"/>
          <w:szCs w:val="28"/>
        </w:rPr>
        <w:t xml:space="preserve">、合格的</w:t>
      </w:r>
      <w:bookmarkEnd w:id="69"/>
      <w:r/>
      <w:bookmarkEnd w:id="70"/>
      <w:r/>
      <w:bookmarkEnd w:id="71"/>
      <w:r>
        <w:rPr>
          <w:rFonts w:hint="eastAsia" w:ascii="宋体" w:hAnsi="宋体" w:cs="Arial"/>
          <w:b/>
          <w:sz w:val="28"/>
          <w:szCs w:val="28"/>
        </w:rPr>
        <w:t xml:space="preserve">供应商</w:t>
      </w:r>
      <w:bookmarkEnd w:id="7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73" w:name="_Toc513029207"/>
      <w:r/>
      <w:bookmarkStart w:id="74" w:name="_Toc20823279"/>
      <w:r/>
      <w:bookmarkStart w:id="75" w:name="_Toc16938523"/>
      <w:r/>
      <w:bookmarkStart w:id="76" w:name="_Toc462564067"/>
      <w:r/>
      <w:bookmarkStart w:id="77" w:name="_Toc213243841"/>
      <w:r>
        <w:rPr>
          <w:rFonts w:hint="eastAsia" w:ascii="宋体" w:hAnsi="宋体" w:cs="Arial"/>
          <w:b/>
          <w:sz w:val="28"/>
          <w:szCs w:val="28"/>
        </w:rPr>
        <w:t xml:space="preserve">4、磋商费用</w:t>
      </w:r>
      <w:bookmarkEnd w:id="73"/>
      <w:r/>
      <w:bookmarkEnd w:id="74"/>
      <w:r/>
      <w:bookmarkEnd w:id="75"/>
      <w:r/>
      <w:bookmarkEnd w:id="76"/>
      <w:r/>
      <w:bookmarkEnd w:id="7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供应商向采购代理机构支付成交服务费，服务费为人民币</w:t>
      </w:r>
      <w:r>
        <w:rPr>
          <w:rFonts w:ascii="Times New Roman" w:hAnsi="Times New Roman"/>
          <w:sz w:val="24"/>
          <w:szCs w:val="21"/>
        </w:rPr>
        <w:t xml:space="preserve">5493</w:t>
      </w:r>
      <w:r>
        <w:rPr>
          <w:rFonts w:hint="eastAsia" w:ascii="Times New Roman" w:hAnsi="Times New Roman"/>
          <w:sz w:val="24"/>
          <w:szCs w:val="21"/>
        </w:rPr>
        <w:t xml:space="preserve">元，一次性付清。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78" w:name="_Toc213243842"/>
      <w:r>
        <w:rPr>
          <w:rFonts w:hint="eastAsia" w:ascii="宋体" w:hAnsi="宋体" w:cs="Arial"/>
          <w:b/>
          <w:sz w:val="28"/>
          <w:szCs w:val="28"/>
        </w:rPr>
        <w:t xml:space="preserve">5、采购文件的约束力</w:t>
      </w:r>
      <w:bookmarkEnd w:id="78"/>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79" w:name="_Toc16938525"/>
      <w:r/>
      <w:bookmarkStart w:id="80" w:name="_Toc120614215"/>
      <w:r/>
      <w:bookmarkStart w:id="81" w:name="_Toc20823281"/>
      <w:r/>
      <w:bookmarkStart w:id="82" w:name="_Toc513029209"/>
      <w:r/>
      <w:bookmarkStart w:id="83" w:name="_Toc213243843"/>
      <w:r>
        <w:rPr>
          <w:rFonts w:hint="eastAsia" w:ascii="宋体" w:hAnsi="宋体"/>
          <w:b/>
          <w:sz w:val="28"/>
        </w:rPr>
        <w:t xml:space="preserve">二、磋商文件</w:t>
      </w:r>
      <w:bookmarkEnd w:id="79"/>
      <w:r/>
      <w:bookmarkEnd w:id="80"/>
      <w:r/>
      <w:bookmarkEnd w:id="81"/>
      <w:r/>
      <w:bookmarkEnd w:id="82"/>
      <w:r/>
      <w:bookmarkEnd w:id="83"/>
      <w:r/>
      <w:r/>
    </w:p>
    <w:p>
      <w:pPr>
        <w:ind w:firstLine="422"/>
        <w:spacing w:line="440" w:lineRule="exact"/>
        <w:rPr>
          <w:rFonts w:ascii="宋体" w:hAnsi="宋体" w:cs="Arial"/>
          <w:b/>
          <w:sz w:val="28"/>
          <w:szCs w:val="28"/>
        </w:rPr>
        <w:outlineLvl w:val="2"/>
      </w:pPr>
      <w:r/>
      <w:bookmarkStart w:id="84" w:name="_Toc513029210"/>
      <w:r/>
      <w:bookmarkStart w:id="85" w:name="_Toc20823282"/>
      <w:r/>
      <w:bookmarkStart w:id="86" w:name="_Toc16938526"/>
      <w:r/>
      <w:bookmarkStart w:id="87" w:name="_Toc213243844"/>
      <w:r>
        <w:rPr>
          <w:rFonts w:hint="eastAsia" w:ascii="宋体" w:hAnsi="宋体" w:cs="Arial"/>
          <w:b/>
          <w:sz w:val="28"/>
          <w:szCs w:val="28"/>
        </w:rPr>
        <w:t xml:space="preserve">6、磋商文件构成</w:t>
      </w:r>
      <w:bookmarkEnd w:id="84"/>
      <w:r/>
      <w:bookmarkEnd w:id="85"/>
      <w:r/>
      <w:bookmarkEnd w:id="86"/>
      <w:r/>
      <w:bookmarkEnd w:id="87"/>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88" w:name="_Toc513029211"/>
      <w:r/>
      <w:bookmarkStart w:id="89" w:name="_Toc16938527"/>
      <w:r/>
      <w:bookmarkStart w:id="90" w:name="_Toc20823283"/>
      <w:r/>
      <w:bookmarkStart w:id="91" w:name="_Toc462564070"/>
      <w:r/>
      <w:bookmarkStart w:id="92" w:name="_Toc213243845"/>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92"/>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93" w:name="_Toc120614216"/>
      <w:r/>
      <w:bookmarkStart w:id="94" w:name="_Toc20823285"/>
      <w:r/>
      <w:bookmarkStart w:id="95" w:name="_Toc513029213"/>
      <w:r/>
      <w:bookmarkStart w:id="96" w:name="_Toc16938529"/>
      <w:r/>
      <w:bookmarkStart w:id="97" w:name="_Toc462564072"/>
      <w:r/>
      <w:bookmarkStart w:id="98" w:name="_Toc213243846"/>
      <w:r/>
      <w:bookmarkEnd w:id="88"/>
      <w:r/>
      <w:bookmarkEnd w:id="89"/>
      <w:r/>
      <w:bookmarkEnd w:id="90"/>
      <w:r/>
      <w:bookmarkEnd w:id="91"/>
      <w:r>
        <w:rPr>
          <w:rFonts w:hint="eastAsia" w:ascii="宋体" w:hAnsi="宋体"/>
          <w:b/>
          <w:sz w:val="28"/>
        </w:rPr>
        <w:t xml:space="preserve">三、磋商响应文件的编制</w:t>
      </w:r>
      <w:bookmarkEnd w:id="93"/>
      <w:r/>
      <w:bookmarkEnd w:id="94"/>
      <w:r/>
      <w:bookmarkEnd w:id="95"/>
      <w:r/>
      <w:bookmarkEnd w:id="96"/>
      <w:r/>
      <w:bookmarkEnd w:id="97"/>
      <w:r/>
      <w:bookmarkEnd w:id="98"/>
      <w:r/>
      <w:r/>
    </w:p>
    <w:p>
      <w:pPr>
        <w:ind w:firstLine="422"/>
        <w:spacing w:line="440" w:lineRule="exact"/>
        <w:rPr>
          <w:rFonts w:ascii="宋体" w:hAnsi="宋体" w:cs="Arial"/>
          <w:b/>
          <w:sz w:val="28"/>
          <w:szCs w:val="28"/>
        </w:rPr>
        <w:outlineLvl w:val="2"/>
      </w:pPr>
      <w:r/>
      <w:bookmarkStart w:id="99" w:name="_Toc513029214"/>
      <w:r/>
      <w:bookmarkStart w:id="100" w:name="_Toc20823286"/>
      <w:r/>
      <w:bookmarkStart w:id="101" w:name="_Toc16938530"/>
      <w:r/>
      <w:bookmarkStart w:id="102" w:name="_Toc462564073"/>
      <w:r/>
      <w:bookmarkStart w:id="103" w:name="_Toc213243847"/>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99"/>
      <w:r/>
      <w:bookmarkEnd w:id="100"/>
      <w:r/>
      <w:bookmarkEnd w:id="101"/>
      <w:r/>
      <w:bookmarkEnd w:id="102"/>
      <w:r/>
      <w:bookmarkEnd w:id="103"/>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04" w:name="_Toc513029215"/>
      <w:r/>
      <w:bookmarkStart w:id="105" w:name="_Toc462564074"/>
      <w:r/>
      <w:bookmarkStart w:id="106" w:name="_Toc20823287"/>
      <w:r/>
      <w:bookmarkStart w:id="107" w:name="_Toc16938531"/>
      <w:r/>
      <w:bookmarkStart w:id="108" w:name="_Toc213243848"/>
      <w:r>
        <w:rPr>
          <w:rFonts w:ascii="宋体" w:hAnsi="宋体" w:cs="Arial"/>
          <w:b/>
          <w:sz w:val="28"/>
          <w:szCs w:val="28"/>
        </w:rPr>
        <w:t xml:space="preserve">9</w:t>
      </w:r>
      <w:r>
        <w:rPr>
          <w:rFonts w:hint="eastAsia" w:ascii="宋体" w:hAnsi="宋体" w:cs="Arial"/>
          <w:b/>
          <w:sz w:val="28"/>
          <w:szCs w:val="28"/>
        </w:rPr>
        <w:t xml:space="preserve">、响应文件构成</w:t>
      </w:r>
      <w:bookmarkEnd w:id="104"/>
      <w:r/>
      <w:bookmarkEnd w:id="105"/>
      <w:r/>
      <w:bookmarkEnd w:id="106"/>
      <w:r/>
      <w:bookmarkEnd w:id="107"/>
      <w:r/>
      <w:bookmarkEnd w:id="108"/>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09" w:name="_Hlt26668975"/>
      <w:r/>
      <w:bookmarkStart w:id="110" w:name="_Hlt26670360"/>
      <w:r/>
      <w:bookmarkStart w:id="111" w:name="_Hlt26954838"/>
      <w:r/>
      <w:bookmarkStart w:id="112" w:name="_Toc14577357"/>
      <w:r/>
      <w:bookmarkStart w:id="113" w:name="_Toc513029219"/>
      <w:r/>
      <w:bookmarkStart w:id="114" w:name="_Toc49090509"/>
      <w:r/>
      <w:bookmarkStart w:id="115" w:name="_Toc14577354"/>
      <w:r/>
      <w:bookmarkStart w:id="116" w:name="_Toc49090507"/>
      <w:r/>
      <w:bookmarkStart w:id="117" w:name="_Toc513029216"/>
      <w:r/>
      <w:bookmarkStart w:id="118" w:name="_Toc49090508"/>
      <w:r/>
      <w:bookmarkStart w:id="119" w:name="_Toc14577355"/>
      <w:r/>
      <w:bookmarkStart w:id="120" w:name="_Toc213243849"/>
      <w:r/>
      <w:bookmarkEnd w:id="109"/>
      <w:r/>
      <w:bookmarkEnd w:id="110"/>
      <w:r/>
      <w:bookmarkEnd w:id="111"/>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2"/>
      <w:r/>
      <w:bookmarkEnd w:id="113"/>
      <w:r/>
      <w:bookmarkEnd w:id="114"/>
      <w:r/>
      <w:bookmarkEnd w:id="120"/>
      <w:r/>
      <w:bookmarkEnd w:id="115"/>
      <w:r/>
      <w:bookmarkEnd w:id="116"/>
      <w:r/>
      <w:bookmarkEnd w:id="117"/>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21" w:name="_Toc213243850"/>
      <w:r/>
      <w:bookmarkEnd w:id="118"/>
      <w:r/>
      <w:bookmarkEnd w:id="119"/>
      <w:r>
        <w:rPr>
          <w:rFonts w:ascii="宋体" w:hAnsi="宋体" w:cs="Arial"/>
          <w:b/>
          <w:sz w:val="28"/>
          <w:szCs w:val="28"/>
        </w:rPr>
        <w:t xml:space="preserve">11</w:t>
      </w:r>
      <w:r>
        <w:rPr>
          <w:rFonts w:hint="eastAsia" w:ascii="宋体" w:hAnsi="宋体" w:cs="Arial"/>
          <w:b/>
          <w:sz w:val="28"/>
          <w:szCs w:val="28"/>
        </w:rPr>
        <w:t xml:space="preserve">、磋商函和开标一览表</w:t>
      </w:r>
      <w:bookmarkEnd w:id="121"/>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22" w:name="_Toc213243851"/>
      <w:r>
        <w:rPr>
          <w:rFonts w:ascii="宋体" w:hAnsi="宋体" w:cs="Arial"/>
          <w:b/>
          <w:sz w:val="28"/>
          <w:szCs w:val="28"/>
        </w:rPr>
        <w:t xml:space="preserve">12</w:t>
      </w:r>
      <w:r>
        <w:rPr>
          <w:rFonts w:hint="eastAsia" w:ascii="宋体" w:hAnsi="宋体" w:cs="Arial"/>
          <w:b/>
          <w:sz w:val="28"/>
          <w:szCs w:val="28"/>
        </w:rPr>
        <w:t xml:space="preserve">、报价明细表</w:t>
      </w:r>
      <w:bookmarkEnd w:id="122"/>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23" w:name="_Hlt26954848"/>
      <w:r/>
      <w:bookmarkStart w:id="124" w:name="_Hlt26670486"/>
      <w:r/>
      <w:bookmarkStart w:id="125" w:name="_Hlt26954731"/>
      <w:r/>
      <w:bookmarkStart w:id="126" w:name="_Hlt26954846"/>
      <w:r/>
      <w:bookmarkStart w:id="127" w:name="_Hlt26670482"/>
      <w:r/>
      <w:bookmarkStart w:id="128" w:name="_Toc14577360"/>
      <w:r/>
      <w:bookmarkStart w:id="129" w:name="_Toc49090511"/>
      <w:r/>
      <w:bookmarkStart w:id="130" w:name="_Toc213243852"/>
      <w:r/>
      <w:bookmarkEnd w:id="123"/>
      <w:r/>
      <w:bookmarkEnd w:id="124"/>
      <w:r/>
      <w:bookmarkEnd w:id="125"/>
      <w:r/>
      <w:bookmarkEnd w:id="126"/>
      <w:r/>
      <w:bookmarkEnd w:id="127"/>
      <w:r>
        <w:rPr>
          <w:rFonts w:ascii="宋体" w:hAnsi="宋体" w:cs="Arial"/>
          <w:b/>
          <w:sz w:val="28"/>
          <w:szCs w:val="28"/>
        </w:rPr>
        <w:t xml:space="preserve">13</w:t>
      </w:r>
      <w:r>
        <w:rPr>
          <w:rFonts w:hint="eastAsia" w:ascii="宋体" w:hAnsi="宋体" w:cs="Arial"/>
          <w:b/>
          <w:sz w:val="28"/>
          <w:szCs w:val="28"/>
        </w:rPr>
        <w:t xml:space="preserve">、响应有效期</w:t>
      </w:r>
      <w:bookmarkEnd w:id="128"/>
      <w:r/>
      <w:bookmarkEnd w:id="129"/>
      <w:r/>
      <w:bookmarkEnd w:id="130"/>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31" w:name="_Toc213243853"/>
      <w:r>
        <w:rPr>
          <w:rFonts w:ascii="宋体" w:hAnsi="宋体" w:cs="Arial"/>
          <w:b/>
          <w:sz w:val="28"/>
          <w:szCs w:val="28"/>
        </w:rPr>
        <w:t xml:space="preserve">14</w:t>
      </w:r>
      <w:r>
        <w:rPr>
          <w:rFonts w:hint="eastAsia" w:ascii="宋体" w:hAnsi="宋体" w:cs="Arial"/>
          <w:b/>
          <w:sz w:val="28"/>
          <w:szCs w:val="28"/>
        </w:rPr>
        <w:t xml:space="preserve">、响应有效期的延长</w:t>
      </w:r>
      <w:bookmarkEnd w:id="131"/>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32" w:name="_Hlt26954739"/>
      <w:r/>
      <w:bookmarkStart w:id="133" w:name="_Hlt26954852"/>
      <w:r/>
      <w:bookmarkStart w:id="134" w:name="_Toc513029224"/>
      <w:r/>
      <w:bookmarkStart w:id="135" w:name="_Toc16938540"/>
      <w:r/>
      <w:bookmarkStart w:id="136" w:name="_Toc20823296"/>
      <w:r/>
      <w:bookmarkStart w:id="137" w:name="_Toc120614217"/>
      <w:r/>
      <w:bookmarkStart w:id="138" w:name="_Toc213243854"/>
      <w:r/>
      <w:bookmarkEnd w:id="132"/>
      <w:r/>
      <w:bookmarkEnd w:id="133"/>
      <w:r>
        <w:rPr>
          <w:rFonts w:hint="eastAsia" w:ascii="宋体" w:hAnsi="宋体"/>
          <w:b/>
          <w:sz w:val="28"/>
        </w:rPr>
        <w:t xml:space="preserve">四、响应文件的递交</w:t>
      </w:r>
      <w:bookmarkEnd w:id="134"/>
      <w:r/>
      <w:bookmarkEnd w:id="135"/>
      <w:r/>
      <w:bookmarkEnd w:id="136"/>
      <w:r/>
      <w:bookmarkEnd w:id="137"/>
      <w:r/>
      <w:bookmarkEnd w:id="138"/>
      <w:r/>
      <w:r/>
    </w:p>
    <w:p>
      <w:pPr>
        <w:ind w:firstLine="422"/>
        <w:spacing w:line="440" w:lineRule="exact"/>
        <w:rPr>
          <w:rFonts w:ascii="宋体" w:hAnsi="宋体" w:cs="Arial"/>
          <w:b/>
          <w:sz w:val="28"/>
          <w:szCs w:val="28"/>
        </w:rPr>
        <w:outlineLvl w:val="2"/>
      </w:pPr>
      <w:r/>
      <w:bookmarkStart w:id="139" w:name="_Toc462564084"/>
      <w:r/>
      <w:bookmarkStart w:id="140" w:name="_Toc513029225"/>
      <w:r/>
      <w:bookmarkStart w:id="141" w:name="_Toc16938541"/>
      <w:r/>
      <w:bookmarkStart w:id="142" w:name="_Toc20823297"/>
      <w:r/>
      <w:bookmarkStart w:id="143" w:name="_Toc213243855"/>
      <w:r>
        <w:rPr>
          <w:rFonts w:ascii="宋体" w:hAnsi="宋体" w:cs="Arial"/>
          <w:b/>
          <w:sz w:val="28"/>
          <w:szCs w:val="28"/>
        </w:rPr>
        <w:t xml:space="preserve">15</w:t>
      </w:r>
      <w:r>
        <w:rPr>
          <w:rFonts w:hint="eastAsia" w:ascii="宋体" w:hAnsi="宋体" w:cs="Arial"/>
          <w:b/>
          <w:sz w:val="28"/>
          <w:szCs w:val="28"/>
        </w:rPr>
        <w:t xml:space="preserve">、电子响应文件</w:t>
      </w:r>
      <w:bookmarkEnd w:id="139"/>
      <w:r/>
      <w:bookmarkEnd w:id="140"/>
      <w:r/>
      <w:bookmarkEnd w:id="141"/>
      <w:r/>
      <w:bookmarkEnd w:id="142"/>
      <w:r>
        <w:rPr>
          <w:rFonts w:hint="eastAsia" w:ascii="宋体" w:hAnsi="宋体" w:cs="Arial"/>
          <w:b/>
          <w:sz w:val="28"/>
          <w:szCs w:val="28"/>
        </w:rPr>
        <w:t xml:space="preserve">的递交</w:t>
      </w:r>
      <w:bookmarkEnd w:id="143"/>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4" w:name="_Toc20823298"/>
      <w:r/>
      <w:bookmarkStart w:id="145" w:name="_Toc513029226"/>
      <w:r/>
      <w:bookmarkStart w:id="146" w:name="_Toc16938542"/>
      <w:r/>
      <w:r/>
    </w:p>
    <w:p>
      <w:pPr>
        <w:ind w:firstLine="422"/>
        <w:spacing w:line="440" w:lineRule="exact"/>
        <w:rPr>
          <w:rFonts w:ascii="宋体" w:hAnsi="宋体" w:cs="Arial"/>
          <w:b/>
          <w:sz w:val="28"/>
          <w:szCs w:val="28"/>
        </w:rPr>
        <w:outlineLvl w:val="2"/>
      </w:pPr>
      <w:r/>
      <w:bookmarkStart w:id="147" w:name="_Toc213243856"/>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4"/>
      <w:r/>
      <w:bookmarkEnd w:id="145"/>
      <w:r/>
      <w:bookmarkEnd w:id="146"/>
      <w:r/>
      <w:bookmarkEnd w:id="147"/>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48" w:name="_Toc16938543"/>
      <w:r/>
      <w:bookmarkStart w:id="149" w:name="_Toc20823299"/>
      <w:r/>
      <w:bookmarkStart w:id="150" w:name="_Toc513029227"/>
      <w:r/>
      <w:bookmarkStart w:id="151" w:name="_Toc213243857"/>
      <w:r>
        <w:rPr>
          <w:rFonts w:ascii="宋体" w:hAnsi="宋体" w:cs="Arial"/>
          <w:b/>
          <w:sz w:val="28"/>
          <w:szCs w:val="28"/>
        </w:rPr>
        <w:t xml:space="preserve">17</w:t>
      </w:r>
      <w:r>
        <w:rPr>
          <w:rFonts w:hint="eastAsia" w:ascii="宋体" w:hAnsi="宋体" w:cs="Arial"/>
          <w:b/>
          <w:sz w:val="28"/>
          <w:szCs w:val="28"/>
        </w:rPr>
        <w:t xml:space="preserve">、响应文件</w:t>
      </w:r>
      <w:bookmarkEnd w:id="148"/>
      <w:r/>
      <w:bookmarkEnd w:id="149"/>
      <w:r/>
      <w:bookmarkEnd w:id="150"/>
      <w:r>
        <w:rPr>
          <w:rFonts w:hint="eastAsia" w:ascii="宋体" w:hAnsi="宋体" w:cs="Arial"/>
          <w:b/>
          <w:sz w:val="28"/>
          <w:szCs w:val="28"/>
        </w:rPr>
        <w:t xml:space="preserve">的拒收</w:t>
      </w:r>
      <w:bookmarkEnd w:id="151"/>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52" w:name="_Toc20823300"/>
      <w:r/>
      <w:bookmarkStart w:id="153" w:name="_Toc16938544"/>
      <w:r/>
      <w:bookmarkStart w:id="154" w:name="_Toc513029228"/>
      <w:r/>
      <w:bookmarkStart w:id="155" w:name="_Toc213243858"/>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2"/>
      <w:r/>
      <w:bookmarkEnd w:id="153"/>
      <w:r/>
      <w:bookmarkEnd w:id="154"/>
      <w:r/>
      <w:bookmarkEnd w:id="155"/>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56" w:name="_Toc16938545"/>
      <w:r/>
      <w:bookmarkStart w:id="157" w:name="_Toc120614218"/>
      <w:r/>
      <w:bookmarkStart w:id="158" w:name="_Toc20823301"/>
      <w:r/>
      <w:bookmarkStart w:id="159" w:name="_Toc513029229"/>
      <w:r/>
      <w:bookmarkStart w:id="160" w:name="_Toc213243859"/>
      <w:r>
        <w:rPr>
          <w:rFonts w:hint="eastAsia" w:ascii="宋体" w:hAnsi="宋体"/>
          <w:b/>
          <w:sz w:val="28"/>
        </w:rPr>
        <w:t xml:space="preserve">五、磋商与评</w:t>
      </w:r>
      <w:bookmarkEnd w:id="156"/>
      <w:r/>
      <w:bookmarkEnd w:id="157"/>
      <w:r/>
      <w:bookmarkEnd w:id="158"/>
      <w:r/>
      <w:bookmarkEnd w:id="159"/>
      <w:r>
        <w:rPr>
          <w:rFonts w:hint="eastAsia" w:ascii="宋体" w:hAnsi="宋体"/>
          <w:b/>
          <w:sz w:val="28"/>
        </w:rPr>
        <w:t xml:space="preserve">审</w:t>
      </w:r>
      <w:bookmarkEnd w:id="160"/>
      <w:r/>
      <w:r/>
    </w:p>
    <w:p>
      <w:pPr>
        <w:ind w:firstLine="422"/>
        <w:spacing w:line="440" w:lineRule="exact"/>
        <w:rPr>
          <w:rFonts w:ascii="宋体" w:hAnsi="宋体" w:cs="Arial"/>
          <w:b/>
          <w:sz w:val="28"/>
          <w:szCs w:val="28"/>
        </w:rPr>
        <w:outlineLvl w:val="2"/>
      </w:pPr>
      <w:r/>
      <w:bookmarkStart w:id="161" w:name="_Toc16938546"/>
      <w:r/>
      <w:bookmarkStart w:id="162" w:name="_Toc20823302"/>
      <w:r/>
      <w:bookmarkStart w:id="163" w:name="_Toc513029230"/>
      <w:r/>
      <w:bookmarkStart w:id="164" w:name="_Toc213243860"/>
      <w:r>
        <w:rPr>
          <w:rFonts w:ascii="宋体" w:hAnsi="宋体" w:cs="Arial"/>
          <w:b/>
          <w:sz w:val="28"/>
          <w:szCs w:val="28"/>
        </w:rPr>
        <w:t xml:space="preserve">19</w:t>
      </w:r>
      <w:r>
        <w:rPr>
          <w:rFonts w:hint="eastAsia" w:ascii="宋体" w:hAnsi="宋体" w:cs="Arial"/>
          <w:b/>
          <w:sz w:val="28"/>
          <w:szCs w:val="28"/>
        </w:rPr>
        <w:t xml:space="preserve">、</w:t>
      </w:r>
      <w:bookmarkEnd w:id="161"/>
      <w:r/>
      <w:bookmarkEnd w:id="162"/>
      <w:r/>
      <w:bookmarkEnd w:id="163"/>
      <w:r>
        <w:rPr>
          <w:rFonts w:hint="eastAsia" w:ascii="宋体" w:hAnsi="宋体" w:cs="Arial"/>
          <w:b/>
          <w:sz w:val="28"/>
          <w:szCs w:val="28"/>
        </w:rPr>
        <w:t xml:space="preserve">磋商</w:t>
      </w:r>
      <w:bookmarkEnd w:id="164"/>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成功解密的磋商供应商少于三家，则本次采购失败。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w:t>
      </w:r>
      <w:r>
        <w:rPr>
          <w:rFonts w:hint="eastAsia" w:ascii="宋体" w:hAnsi="宋体"/>
          <w:sz w:val="24"/>
          <w:szCs w:val="21"/>
        </w:rPr>
        <w:t xml:space="preserve">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65" w:name="_Toc16938547"/>
      <w:r/>
      <w:bookmarkStart w:id="166" w:name="_Toc20823303"/>
      <w:r/>
      <w:bookmarkStart w:id="167" w:name="_Toc513029231"/>
      <w:r/>
      <w:bookmarkStart w:id="168" w:name="_Toc213243861"/>
      <w:r>
        <w:rPr>
          <w:rFonts w:ascii="宋体" w:hAnsi="宋体" w:cs="Arial"/>
          <w:b/>
          <w:sz w:val="28"/>
          <w:szCs w:val="28"/>
        </w:rPr>
        <w:t xml:space="preserve">20</w:t>
      </w:r>
      <w:r>
        <w:rPr>
          <w:rFonts w:hint="eastAsia" w:ascii="宋体" w:hAnsi="宋体" w:cs="Arial"/>
          <w:b/>
          <w:sz w:val="28"/>
          <w:szCs w:val="28"/>
        </w:rPr>
        <w:t xml:space="preserve">、磋商小组</w:t>
      </w:r>
      <w:bookmarkEnd w:id="168"/>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69" w:name="_Toc213243862"/>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69"/>
      <w:r/>
      <w:bookmarkEnd w:id="165"/>
      <w:r/>
      <w:bookmarkEnd w:id="166"/>
      <w:r/>
      <w:bookmarkEnd w:id="16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70" w:name="_Toc16938548"/>
      <w:r/>
      <w:bookmarkStart w:id="171" w:name="_Toc513029232"/>
      <w:r/>
      <w:bookmarkStart w:id="172" w:name="_Toc20823304"/>
      <w:r/>
      <w:bookmarkStart w:id="173" w:name="_Toc213243863"/>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0"/>
      <w:r/>
      <w:bookmarkEnd w:id="171"/>
      <w:r/>
      <w:bookmarkEnd w:id="172"/>
      <w:r/>
      <w:bookmarkEnd w:id="173"/>
      <w:r/>
      <w:r/>
    </w:p>
    <w:p>
      <w:pPr>
        <w:ind w:firstLine="480"/>
        <w:spacing w:line="440" w:lineRule="exact"/>
        <w:rPr>
          <w:rFonts w:ascii="宋体" w:hAnsi="宋体"/>
          <w:sz w:val="24"/>
          <w:szCs w:val="24"/>
        </w:rPr>
      </w:pPr>
      <w:r/>
      <w:bookmarkStart w:id="174" w:name="_Toc513029233"/>
      <w:r/>
      <w:bookmarkStart w:id="175" w:name="_Toc16938549"/>
      <w:r/>
      <w:bookmarkStart w:id="176" w:name="_Toc20823305"/>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77" w:name="_Toc213243864"/>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4"/>
      <w:r/>
      <w:bookmarkEnd w:id="175"/>
      <w:r/>
      <w:bookmarkEnd w:id="176"/>
      <w:r/>
      <w:bookmarkEnd w:id="17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w:t>
      </w:r>
      <w:r>
        <w:rPr>
          <w:rFonts w:hint="eastAsia" w:ascii="宋体" w:hAnsi="宋体"/>
          <w:bCs/>
          <w:sz w:val="24"/>
          <w:szCs w:val="21"/>
        </w:rPr>
        <w:t xml:space="preserve">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78" w:name="_Toc20823306"/>
      <w:r/>
      <w:bookmarkStart w:id="179" w:name="_Toc513029234"/>
      <w:r/>
      <w:bookmarkStart w:id="180" w:name="_Toc16938550"/>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81" w:name="_Toc213243865"/>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8"/>
      <w:r/>
      <w:bookmarkEnd w:id="179"/>
      <w:r/>
      <w:bookmarkEnd w:id="180"/>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81"/>
      <w:r/>
      <w:r/>
    </w:p>
    <w:p>
      <w:pPr>
        <w:ind w:left="479"/>
        <w:spacing w:line="440" w:lineRule="exact"/>
        <w:rPr>
          <w:rFonts w:ascii="宋体" w:hAnsi="宋体"/>
          <w:bCs/>
          <w:sz w:val="24"/>
          <w:szCs w:val="21"/>
        </w:rPr>
      </w:pPr>
      <w:r/>
      <w:bookmarkStart w:id="182" w:name="_Toc16938551"/>
      <w:r/>
      <w:bookmarkStart w:id="183" w:name="_Toc20823307"/>
      <w:r/>
      <w:bookmarkStart w:id="184"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.2.1参加磋商的供应商不足三家的或在采购过程中符合要求的供应商不足两家的。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85" w:name="_Toc120614219"/>
      <w:r/>
      <w:bookmarkStart w:id="186" w:name="_Toc213243866"/>
      <w:r>
        <w:rPr>
          <w:rFonts w:hint="eastAsia" w:ascii="宋体" w:hAnsi="宋体"/>
          <w:b/>
          <w:sz w:val="28"/>
        </w:rPr>
        <w:t xml:space="preserve">六、</w:t>
      </w:r>
      <w:bookmarkEnd w:id="182"/>
      <w:r/>
      <w:bookmarkEnd w:id="183"/>
      <w:r/>
      <w:bookmarkEnd w:id="184"/>
      <w:r>
        <w:rPr>
          <w:rFonts w:hint="eastAsia" w:ascii="宋体" w:hAnsi="宋体"/>
          <w:b/>
          <w:sz w:val="28"/>
        </w:rPr>
        <w:t xml:space="preserve">定标</w:t>
      </w:r>
      <w:bookmarkEnd w:id="185"/>
      <w:r/>
      <w:bookmarkEnd w:id="186"/>
      <w:r/>
      <w:r/>
    </w:p>
    <w:p>
      <w:pPr>
        <w:ind w:firstLine="422"/>
        <w:spacing w:line="440" w:lineRule="exact"/>
        <w:rPr>
          <w:rFonts w:ascii="宋体" w:hAnsi="宋体" w:cs="Arial"/>
          <w:b/>
          <w:sz w:val="28"/>
          <w:szCs w:val="28"/>
        </w:rPr>
        <w:outlineLvl w:val="2"/>
      </w:pPr>
      <w:r/>
      <w:bookmarkStart w:id="187" w:name="_Toc513029238"/>
      <w:r/>
      <w:bookmarkStart w:id="188" w:name="_Toc20823310"/>
      <w:r/>
      <w:bookmarkStart w:id="189" w:name="_Toc16938554"/>
      <w:r/>
      <w:bookmarkStart w:id="190" w:name="_Toc213243867"/>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7"/>
      <w:r>
        <w:rPr>
          <w:rFonts w:hint="eastAsia" w:ascii="宋体" w:hAnsi="宋体" w:cs="Arial"/>
          <w:b/>
          <w:sz w:val="28"/>
          <w:szCs w:val="28"/>
        </w:rPr>
        <w:t xml:space="preserve">确定</w:t>
      </w:r>
      <w:bookmarkEnd w:id="188"/>
      <w:r/>
      <w:bookmarkEnd w:id="189"/>
      <w:r>
        <w:rPr>
          <w:rFonts w:hint="eastAsia" w:ascii="宋体" w:hAnsi="宋体" w:cs="Arial"/>
          <w:b/>
          <w:sz w:val="28"/>
          <w:szCs w:val="28"/>
        </w:rPr>
        <w:t xml:space="preserve">成交单位</w:t>
      </w:r>
      <w:bookmarkEnd w:id="190"/>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191"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192" w:name="_Toc213243868"/>
      <w:r>
        <w:rPr>
          <w:rFonts w:ascii="宋体" w:hAnsi="宋体" w:cs="Arial"/>
          <w:b/>
          <w:sz w:val="28"/>
          <w:szCs w:val="28"/>
        </w:rPr>
        <w:t xml:space="preserve">26</w:t>
      </w:r>
      <w:r>
        <w:rPr>
          <w:rFonts w:hint="eastAsia" w:ascii="宋体" w:hAnsi="宋体" w:cs="Arial"/>
          <w:b/>
          <w:sz w:val="28"/>
          <w:szCs w:val="28"/>
        </w:rPr>
        <w:t xml:space="preserve">、质疑处理</w:t>
      </w:r>
      <w:bookmarkEnd w:id="191"/>
      <w:r/>
      <w:bookmarkEnd w:id="192"/>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193"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3"/>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w:t>
      </w:r>
      <w:r>
        <w:rPr>
          <w:rFonts w:hint="eastAsia" w:ascii="宋体" w:hAnsi="宋体"/>
          <w:sz w:val="24"/>
          <w:szCs w:val="24"/>
        </w:rPr>
        <w:t xml:space="preserve">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194" w:name="_Toc213243869"/>
      <w:r>
        <w:rPr>
          <w:rFonts w:ascii="宋体" w:hAnsi="宋体" w:cs="Arial"/>
          <w:b/>
          <w:sz w:val="28"/>
          <w:szCs w:val="28"/>
        </w:rPr>
        <w:t xml:space="preserve">27</w:t>
      </w:r>
      <w:r>
        <w:rPr>
          <w:rFonts w:hint="eastAsia" w:ascii="宋体" w:hAnsi="宋体" w:cs="Arial"/>
          <w:b/>
          <w:sz w:val="28"/>
          <w:szCs w:val="28"/>
        </w:rPr>
        <w:t xml:space="preserve">、成交通知书</w:t>
      </w:r>
      <w:bookmarkEnd w:id="194"/>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195" w:name="_Toc120614220"/>
      <w:r/>
      <w:bookmarkStart w:id="196" w:name="_Toc20823308"/>
      <w:r/>
      <w:bookmarkStart w:id="197" w:name="_Toc16938552"/>
      <w:r/>
      <w:bookmarkStart w:id="198" w:name="_Toc513029236"/>
      <w:r/>
      <w:bookmarkStart w:id="199" w:name="_Toc213243870"/>
      <w:r>
        <w:rPr>
          <w:rFonts w:hint="eastAsia" w:ascii="宋体" w:hAnsi="宋体"/>
          <w:b/>
          <w:sz w:val="28"/>
        </w:rPr>
        <w:t xml:space="preserve">七、授予合同</w:t>
      </w:r>
      <w:bookmarkEnd w:id="195"/>
      <w:r/>
      <w:bookmarkEnd w:id="199"/>
      <w:r/>
      <w:r/>
    </w:p>
    <w:p>
      <w:pPr>
        <w:ind w:firstLine="422"/>
        <w:spacing w:line="440" w:lineRule="exact"/>
        <w:rPr>
          <w:rFonts w:ascii="宋体" w:hAnsi="宋体" w:cs="Arial"/>
          <w:b/>
          <w:sz w:val="28"/>
          <w:szCs w:val="28"/>
        </w:rPr>
        <w:outlineLvl w:val="2"/>
      </w:pPr>
      <w:r/>
      <w:bookmarkStart w:id="200" w:name="_Toc16938553"/>
      <w:r/>
      <w:bookmarkStart w:id="201" w:name="_Toc513029237"/>
      <w:r/>
      <w:bookmarkStart w:id="202" w:name="_Toc20823309"/>
      <w:r/>
      <w:bookmarkStart w:id="203" w:name="_Toc213243871"/>
      <w:r/>
      <w:bookmarkEnd w:id="196"/>
      <w:r/>
      <w:bookmarkEnd w:id="197"/>
      <w:r/>
      <w:bookmarkEnd w:id="198"/>
      <w:r>
        <w:rPr>
          <w:rFonts w:ascii="宋体" w:hAnsi="宋体" w:cs="Arial"/>
          <w:b/>
          <w:sz w:val="28"/>
          <w:szCs w:val="28"/>
        </w:rPr>
        <w:t xml:space="preserve">28</w:t>
      </w:r>
      <w:r>
        <w:rPr>
          <w:rFonts w:hint="eastAsia" w:ascii="宋体" w:hAnsi="宋体" w:cs="Arial"/>
          <w:b/>
          <w:sz w:val="28"/>
          <w:szCs w:val="28"/>
        </w:rPr>
        <w:t xml:space="preserve">、签订合同</w:t>
      </w:r>
      <w:bookmarkEnd w:id="203"/>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04" w:name="_Toc479757207"/>
      <w:r/>
      <w:bookmarkStart w:id="205" w:name="_Toc16938558"/>
      <w:r/>
      <w:bookmarkStart w:id="206" w:name="_Toc513029242"/>
      <w:r/>
      <w:bookmarkStart w:id="207" w:name="_Toc120614221"/>
      <w:r/>
      <w:bookmarkStart w:id="208" w:name="_Toc20823314"/>
      <w:r/>
      <w:bookmarkStart w:id="209" w:name="_Toc213243872"/>
      <w:r/>
      <w:bookmarkEnd w:id="200"/>
      <w:r/>
      <w:bookmarkEnd w:id="201"/>
      <w:r/>
      <w:bookmarkEnd w:id="202"/>
      <w:r>
        <w:rPr>
          <w:rFonts w:ascii="宋体" w:hAnsi="宋体" w:cs="Arial"/>
          <w:b/>
          <w:sz w:val="28"/>
          <w:szCs w:val="28"/>
        </w:rPr>
        <w:t xml:space="preserve">29</w:t>
      </w:r>
      <w:r>
        <w:rPr>
          <w:rFonts w:hint="eastAsia" w:ascii="宋体" w:hAnsi="宋体" w:cs="Arial"/>
          <w:b/>
          <w:sz w:val="28"/>
          <w:szCs w:val="28"/>
        </w:rPr>
        <w:t xml:space="preserve">、货物或服务的追加</w:t>
      </w:r>
      <w:bookmarkEnd w:id="209"/>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10" w:name="_Toc213243873"/>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0"/>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1" w:name="_Toc213243874"/>
      <w:r>
        <w:rPr>
          <w:rFonts w:hint="eastAsia" w:ascii="宋体" w:hAnsi="宋体"/>
          <w:b/>
          <w:bCs/>
          <w:sz w:val="44"/>
          <w:szCs w:val="28"/>
        </w:rPr>
        <w:t xml:space="preserve">第三章  合同</w:t>
      </w:r>
      <w:bookmarkEnd w:id="204"/>
      <w:r/>
      <w:bookmarkEnd w:id="205"/>
      <w:r/>
      <w:bookmarkEnd w:id="206"/>
      <w:r/>
      <w:bookmarkEnd w:id="207"/>
      <w:r/>
      <w:bookmarkEnd w:id="208"/>
      <w:r>
        <w:rPr>
          <w:rFonts w:hint="eastAsia" w:ascii="宋体" w:hAnsi="宋体"/>
          <w:b/>
          <w:bCs/>
          <w:sz w:val="44"/>
          <w:szCs w:val="28"/>
        </w:rPr>
        <w:t xml:space="preserve">文本</w:t>
      </w:r>
      <w:bookmarkEnd w:id="211"/>
      <w:r/>
      <w:r/>
    </w:p>
    <w:p>
      <w:pPr>
        <w:jc w:val="center"/>
        <w:widowControl/>
        <w:rPr>
          <w:rFonts w:ascii="宋体" w:hAnsi="宋体"/>
          <w:color w:val="000000"/>
          <w:szCs w:val="21"/>
        </w:rPr>
      </w:pPr>
      <w:r/>
      <w:bookmarkStart w:id="212" w:name="_Toc20823315"/>
      <w:r/>
      <w:bookmarkStart w:id="213" w:name="_Toc513029243"/>
      <w:r/>
      <w:bookmarkStart w:id="214" w:name="_Toc16938559"/>
      <w:r>
        <w:rPr>
          <w:rFonts w:hint="eastAsia" w:ascii="宋体" w:hAnsi="宋体"/>
          <w:b/>
          <w:bCs/>
          <w:sz w:val="72"/>
          <w:szCs w:val="72"/>
        </w:rPr>
        <w:t xml:space="preserve">施工合同</w:t>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r>
      <w:r/>
    </w:p>
    <w:p>
      <w:pPr>
        <w:ind w:firstLine="843"/>
        <w:spacing w:line="880" w:lineRule="exact"/>
        <w:rPr>
          <w:rFonts w:ascii="宋体" w:hAnsi="宋体" w:cs="宋体"/>
          <w:b/>
          <w:bCs/>
          <w:sz w:val="28"/>
          <w:szCs w:val="28"/>
          <w:u w:val="single"/>
        </w:rPr>
      </w:pPr>
      <w:r>
        <w:rPr>
          <w:rFonts w:hint="eastAsia" w:ascii="宋体" w:hAnsi="宋体" w:cs="宋体"/>
          <w:b/>
          <w:bCs/>
          <w:sz w:val="28"/>
          <w:szCs w:val="28"/>
        </w:rPr>
        <w:t xml:space="preserve">发 包 单 位：</w:t>
      </w:r>
      <w:r>
        <w:rPr>
          <w:rFonts w:hint="eastAsia" w:ascii="宋体" w:hAnsi="宋体" w:cs="宋体"/>
          <w:b/>
          <w:bCs/>
          <w:sz w:val="28"/>
          <w:szCs w:val="28"/>
          <w:u w:val="single"/>
        </w:rPr>
        <w:t xml:space="preserve">  </w:t>
      </w:r>
      <w:r>
        <w:rPr>
          <w:rFonts w:hint="eastAsia" w:ascii="宋体" w:hAnsi="宋体" w:cs="宋体"/>
          <w:sz w:val="28"/>
          <w:szCs w:val="28"/>
          <w:u w:val="single"/>
        </w:rPr>
        <w:t xml:space="preserve">常熟市文体广电和旅游局  </w:t>
      </w:r>
      <w:r>
        <w:rPr>
          <w:rFonts w:hint="eastAsia" w:ascii="宋体" w:hAnsi="宋体" w:cs="宋体"/>
          <w:color w:val="000000"/>
          <w:szCs w:val="21"/>
          <w:u w:val="single"/>
        </w:rPr>
        <w:t xml:space="preserve">        </w:t>
      </w:r>
      <w:r>
        <w:rPr>
          <w:rFonts w:hint="eastAsia" w:ascii="宋体" w:hAnsi="宋体" w:cs="宋体"/>
          <w:sz w:val="28"/>
          <w:szCs w:val="28"/>
          <w:u w:val="single"/>
        </w:rPr>
        <w:t xml:space="preserve">     </w:t>
      </w:r>
      <w:r>
        <w:rPr>
          <w:rFonts w:hint="eastAsia" w:ascii="宋体" w:hAnsi="宋体" w:cs="宋体"/>
          <w:b/>
          <w:bCs/>
          <w:sz w:val="28"/>
          <w:szCs w:val="28"/>
        </w:rPr>
        <w:t xml:space="preserve">   </w:t>
      </w:r>
      <w:r/>
    </w:p>
    <w:p>
      <w:pPr>
        <w:ind w:left="2806" w:hanging="1968"/>
        <w:spacing w:line="880" w:lineRule="exact"/>
        <w:rPr>
          <w:rFonts w:ascii="宋体" w:hAnsi="宋体" w:cs="宋体"/>
          <w:b/>
          <w:bCs/>
          <w:color w:val="ff0000"/>
          <w:sz w:val="28"/>
          <w:szCs w:val="28"/>
          <w:u w:val="single"/>
        </w:rPr>
      </w:pPr>
      <w:r>
        <w:rPr>
          <w:rFonts w:hint="eastAsia" w:ascii="宋体" w:hAnsi="宋体" w:cs="宋体"/>
          <w:b/>
          <w:bCs/>
          <w:sz w:val="28"/>
          <w:szCs w:val="28"/>
        </w:rPr>
        <w:t xml:space="preserve">项 目 名 称：</w:t>
      </w:r>
      <w:r>
        <w:rPr>
          <w:rFonts w:hint="eastAsia" w:ascii="宋体" w:hAnsi="宋体" w:cs="宋体"/>
          <w:b/>
          <w:bCs/>
          <w:sz w:val="28"/>
          <w:szCs w:val="28"/>
          <w:u w:val="single"/>
        </w:rPr>
        <w:t xml:space="preserve"> </w:t>
      </w:r>
      <w:r>
        <w:rPr>
          <w:rFonts w:hint="eastAsia" w:ascii="宋体" w:hAnsi="宋体" w:cs="宋体"/>
          <w:b/>
          <w:bCs/>
          <w:sz w:val="24"/>
          <w:szCs w:val="24"/>
          <w:u w:val="single"/>
        </w:rPr>
        <w:t xml:space="preserve"> </w:t>
      </w:r>
      <w:r>
        <w:rPr>
          <w:rFonts w:hint="eastAsia" w:ascii="宋体" w:hAnsi="宋体" w:cs="宋体"/>
          <w:sz w:val="28"/>
          <w:szCs w:val="28"/>
          <w:u w:val="single"/>
        </w:rPr>
        <w:t xml:space="preserve">常熟市仲雍墓修缮工程</w:t>
      </w:r>
      <w:r>
        <w:rPr>
          <w:rFonts w:hint="eastAsia" w:ascii="宋体" w:hAnsi="宋体" w:cs="宋体"/>
          <w:color w:val="000000"/>
          <w:sz w:val="24"/>
          <w:szCs w:val="24"/>
          <w:u w:val="single"/>
        </w:rPr>
        <w:t xml:space="preserve">   </w:t>
      </w:r>
      <w:r>
        <w:rPr>
          <w:rFonts w:hint="eastAsia" w:ascii="宋体" w:hAnsi="宋体" w:cs="宋体"/>
          <w:color w:val="000000"/>
          <w:szCs w:val="21"/>
          <w:u w:val="single"/>
        </w:rPr>
        <w:t xml:space="preserve">     </w:t>
      </w:r>
      <w:r>
        <w:rPr>
          <w:rFonts w:hint="eastAsia" w:ascii="宋体" w:hAnsi="宋体" w:cs="宋体"/>
          <w:sz w:val="28"/>
          <w:szCs w:val="28"/>
          <w:u w:val="single"/>
        </w:rPr>
        <w:t xml:space="preserve">     </w:t>
      </w:r>
      <w:r/>
    </w:p>
    <w:p>
      <w:pPr>
        <w:ind w:firstLine="843"/>
        <w:spacing w:line="880" w:lineRule="exact"/>
        <w:rPr>
          <w:rFonts w:ascii="宋体" w:hAnsi="宋体" w:cs="宋体"/>
          <w:b/>
          <w:bCs/>
          <w:sz w:val="28"/>
          <w:szCs w:val="28"/>
          <w:u w:val="single"/>
        </w:rPr>
      </w:pPr>
      <w:r>
        <w:rPr>
          <w:rFonts w:hint="eastAsia" w:ascii="宋体" w:hAnsi="宋体" w:cs="宋体"/>
          <w:b/>
          <w:bCs/>
          <w:sz w:val="28"/>
          <w:szCs w:val="28"/>
        </w:rPr>
        <w:t xml:space="preserve">承 包 单 位：</w:t>
      </w:r>
      <w:r>
        <w:rPr>
          <w:rFonts w:hint="eastAsia" w:ascii="宋体" w:hAnsi="宋体" w:cs="宋体"/>
          <w:b/>
          <w:bCs/>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p>
    <w:p>
      <w:pPr>
        <w:ind w:firstLine="843"/>
        <w:spacing w:line="880" w:lineRule="exact"/>
        <w:rPr>
          <w:rFonts w:ascii="宋体" w:hAnsi="宋体"/>
          <w:sz w:val="28"/>
          <w:szCs w:val="28"/>
          <w:u w:val="single"/>
        </w:rPr>
      </w:pPr>
      <w:r>
        <w:rPr>
          <w:rFonts w:hint="eastAsia" w:ascii="宋体" w:hAnsi="宋体" w:cs="宋体"/>
          <w:b/>
          <w:bCs/>
          <w:sz w:val="28"/>
          <w:szCs w:val="28"/>
        </w:rPr>
        <w:t xml:space="preserve">签 订 时 间：</w:t>
      </w:r>
      <w:r>
        <w:rPr>
          <w:rFonts w:hint="eastAsia" w:ascii="宋体" w:hAnsi="宋体" w:cs="宋体"/>
          <w:b/>
          <w:bCs/>
          <w:sz w:val="28"/>
          <w:szCs w:val="28"/>
          <w:u w:val="single"/>
        </w:rPr>
        <w:t xml:space="preserve">  </w:t>
      </w:r>
      <w:r>
        <w:rPr>
          <w:rFonts w:hint="eastAsia" w:ascii="宋体" w:hAnsi="宋体" w:cs="宋体"/>
          <w:sz w:val="28"/>
          <w:szCs w:val="28"/>
          <w:u w:val="single"/>
        </w:rPr>
        <w:t xml:space="preserve">2025年</w:t>
      </w:r>
      <w:r>
        <w:rPr>
          <w:rFonts w:ascii="宋体" w:hAnsi="宋体" w:cs="宋体"/>
          <w:sz w:val="28"/>
          <w:szCs w:val="28"/>
          <w:u w:val="single"/>
        </w:rPr>
        <w:t xml:space="preserve">   </w:t>
      </w:r>
      <w:r>
        <w:rPr>
          <w:rFonts w:hint="eastAsia" w:ascii="宋体" w:hAnsi="宋体" w:cs="宋体"/>
          <w:sz w:val="28"/>
          <w:szCs w:val="28"/>
          <w:u w:val="single"/>
        </w:rPr>
        <w:t xml:space="preserve">月         </w:t>
      </w:r>
      <w:r>
        <w:rPr>
          <w:rFonts w:hint="eastAsia" w:ascii="宋体" w:hAnsi="宋体"/>
          <w:b/>
          <w:bCs/>
          <w:sz w:val="28"/>
          <w:szCs w:val="28"/>
          <w:u w:val="single"/>
        </w:rPr>
        <w:t xml:space="preserve">     </w:t>
      </w:r>
      <w:r>
        <w:rPr>
          <w:rFonts w:hint="eastAsia" w:ascii="宋体" w:hAnsi="宋体"/>
          <w:sz w:val="28"/>
          <w:szCs w:val="28"/>
          <w:u w:val="single"/>
        </w:rPr>
        <w:t xml:space="preserve">        </w:t>
      </w:r>
      <w:r/>
    </w:p>
    <w:p>
      <w:pPr>
        <w:jc w:val="left"/>
        <w:widowControl/>
        <w:rPr>
          <w:rFonts w:ascii="宋体" w:hAnsi="宋体"/>
          <w:sz w:val="28"/>
          <w:szCs w:val="28"/>
          <w:u w:val="single"/>
        </w:rPr>
      </w:pPr>
      <w:r>
        <w:rPr>
          <w:rFonts w:ascii="宋体" w:hAnsi="宋体"/>
          <w:sz w:val="28"/>
          <w:szCs w:val="28"/>
          <w:u w:val="single"/>
        </w:rPr>
        <w:br w:type="page" w:clear="all"/>
      </w:r>
      <w:r/>
    </w:p>
    <w:p>
      <w:pPr>
        <w:jc w:val="center"/>
        <w:spacing w:line="440" w:lineRule="exact"/>
        <w:rPr>
          <w:b/>
          <w:sz w:val="24"/>
          <w:szCs w:val="24"/>
        </w:rPr>
      </w:pPr>
      <w:r>
        <w:rPr>
          <w:rFonts w:hint="eastAsia" w:ascii="新宋体" w:hAnsi="新宋体" w:eastAsia="新宋体"/>
          <w:b/>
          <w:sz w:val="36"/>
          <w:szCs w:val="36"/>
        </w:rPr>
        <w:t xml:space="preserve">合同条款</w:t>
      </w:r>
      <w:r/>
    </w:p>
    <w:p>
      <w:pPr>
        <w:jc w:val="left"/>
        <w:spacing w:line="480" w:lineRule="exact"/>
        <w:rPr>
          <w:rFonts w:ascii="宋体" w:hAnsi="宋体" w:cs="宋体"/>
          <w:sz w:val="28"/>
          <w:szCs w:val="28"/>
        </w:rPr>
      </w:pPr>
      <w:r>
        <w:rPr>
          <w:rFonts w:hint="eastAsia" w:ascii="宋体" w:hAnsi="宋体" w:cs="宋体"/>
          <w:sz w:val="28"/>
          <w:szCs w:val="28"/>
        </w:rPr>
        <w:t xml:space="preserve">甲方：</w:t>
      </w:r>
      <w:r>
        <w:rPr>
          <w:rFonts w:hint="eastAsia" w:ascii="宋体" w:hAnsi="宋体" w:cs="宋体"/>
          <w:sz w:val="28"/>
          <w:szCs w:val="28"/>
          <w:u w:val="single"/>
        </w:rPr>
        <w:t xml:space="preserve">常熟市文体广电和旅游局 </w:t>
      </w:r>
      <w:r>
        <w:rPr>
          <w:rFonts w:hint="eastAsia" w:ascii="宋体" w:hAnsi="宋体" w:cs="宋体"/>
          <w:sz w:val="28"/>
          <w:szCs w:val="28"/>
        </w:rPr>
        <w:t xml:space="preserve">         </w:t>
      </w:r>
      <w:r/>
    </w:p>
    <w:p>
      <w:pPr>
        <w:jc w:val="left"/>
        <w:spacing w:line="480" w:lineRule="exact"/>
        <w:rPr>
          <w:rFonts w:ascii="宋体" w:hAnsi="宋体" w:cs="宋体"/>
          <w:sz w:val="28"/>
          <w:szCs w:val="28"/>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p>
    <w:p>
      <w:pPr>
        <w:ind w:firstLine="560"/>
        <w:spacing w:line="320" w:lineRule="exact"/>
        <w:rPr>
          <w:rFonts w:ascii="宋体" w:hAnsi="宋体" w:cs="宋体"/>
          <w:sz w:val="28"/>
          <w:szCs w:val="28"/>
        </w:rPr>
      </w:pP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甲方委托乙方进行施工，为明确双方在施工过程中的权利、义务，经双方协商一致，签订本协议。</w:t>
      </w:r>
      <w:r/>
    </w:p>
    <w:p>
      <w:pPr>
        <w:ind w:firstLine="562"/>
        <w:spacing w:line="480" w:lineRule="exact"/>
        <w:rPr>
          <w:rFonts w:ascii="宋体" w:hAnsi="宋体" w:cs="宋体"/>
          <w:b/>
          <w:i/>
          <w:sz w:val="28"/>
          <w:szCs w:val="28"/>
          <w:u w:val="single"/>
        </w:rPr>
      </w:pPr>
      <w:r>
        <w:rPr>
          <w:rFonts w:hint="eastAsia" w:ascii="宋体" w:hAnsi="宋体" w:cs="宋体"/>
          <w:b/>
          <w:i/>
          <w:sz w:val="28"/>
          <w:szCs w:val="28"/>
          <w:u w:val="single"/>
        </w:rPr>
        <w:t xml:space="preserve">一、工程概况 </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1.工程名称：</w:t>
      </w:r>
      <w:r>
        <w:rPr>
          <w:rFonts w:hint="eastAsia" w:ascii="宋体" w:hAnsi="宋体" w:cs="宋体"/>
          <w:i/>
          <w:sz w:val="28"/>
          <w:szCs w:val="28"/>
          <w:u w:val="single"/>
        </w:rPr>
        <w:t xml:space="preserve">常熟市仲雍墓修缮工程</w:t>
      </w:r>
      <w:r>
        <w:rPr>
          <w:rFonts w:hint="eastAsia" w:ascii="宋体" w:hAnsi="宋体" w:cs="宋体"/>
          <w:i/>
          <w:sz w:val="28"/>
          <w:szCs w:val="28"/>
          <w:u w:val="single"/>
        </w:rPr>
        <w:t xml:space="preserve">   </w:t>
      </w:r>
      <w:r>
        <w:rPr>
          <w:rFonts w:hint="eastAsia" w:ascii="宋体" w:hAnsi="宋体" w:cs="宋体"/>
          <w:i/>
          <w:sz w:val="28"/>
          <w:szCs w:val="28"/>
          <w:u w:val="single"/>
        </w:rPr>
        <w:t xml:space="preserve">   </w:t>
      </w:r>
      <w:r/>
    </w:p>
    <w:p>
      <w:pPr>
        <w:ind w:left="560"/>
        <w:spacing w:line="480" w:lineRule="exact"/>
        <w:rPr>
          <w:rFonts w:ascii="宋体" w:hAnsi="宋体" w:cs="宋体"/>
          <w:i/>
          <w:sz w:val="28"/>
          <w:szCs w:val="28"/>
          <w:u w:val="single"/>
        </w:rPr>
      </w:pPr>
      <w:r>
        <w:rPr>
          <w:rFonts w:hint="eastAsia" w:ascii="宋体" w:hAnsi="宋体" w:cs="宋体"/>
          <w:i/>
          <w:sz w:val="28"/>
          <w:szCs w:val="28"/>
          <w:u w:val="single"/>
        </w:rPr>
        <w:t xml:space="preserve">2.工程内容：仲雍墓修缮（详见图纸）</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3.工程地点： 常熟市仲雍墓             </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4.工程质量标准： 合格 </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5.承包方式： 包工包料。如乙方负责采购材料的，必须确保产品合格后才能用于工程。</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6.工期：本工程自 2025年</w:t>
      </w:r>
      <w:r>
        <w:rPr>
          <w:rFonts w:ascii="宋体" w:hAnsi="宋体" w:cs="宋体"/>
          <w:i/>
          <w:sz w:val="28"/>
          <w:szCs w:val="28"/>
          <w:u w:val="single"/>
        </w:rPr>
        <w:t xml:space="preserve">  </w:t>
      </w:r>
      <w:r>
        <w:rPr>
          <w:rFonts w:hint="eastAsia" w:ascii="宋体" w:hAnsi="宋体" w:cs="宋体"/>
          <w:i/>
          <w:sz w:val="28"/>
          <w:szCs w:val="28"/>
          <w:u w:val="single"/>
        </w:rPr>
        <w:t xml:space="preserve">月</w:t>
      </w:r>
      <w:r>
        <w:rPr>
          <w:rFonts w:ascii="宋体" w:hAnsi="宋体" w:cs="宋体"/>
          <w:i/>
          <w:sz w:val="28"/>
          <w:szCs w:val="28"/>
          <w:u w:val="single"/>
        </w:rPr>
        <w:t xml:space="preserve">  </w:t>
      </w:r>
      <w:r>
        <w:rPr>
          <w:rFonts w:hint="eastAsia" w:ascii="宋体" w:hAnsi="宋体" w:cs="宋体"/>
          <w:i/>
          <w:sz w:val="28"/>
          <w:szCs w:val="28"/>
          <w:u w:val="single"/>
        </w:rPr>
        <w:t xml:space="preserve">日开工，于 2026年</w:t>
      </w:r>
      <w:r>
        <w:rPr>
          <w:rFonts w:ascii="宋体" w:hAnsi="宋体" w:cs="宋体"/>
          <w:i/>
          <w:sz w:val="28"/>
          <w:szCs w:val="28"/>
          <w:u w:val="single"/>
        </w:rPr>
        <w:t xml:space="preserve">  </w:t>
      </w:r>
      <w:r>
        <w:rPr>
          <w:rFonts w:hint="eastAsia" w:ascii="宋体" w:hAnsi="宋体" w:cs="宋体"/>
          <w:i/>
          <w:sz w:val="28"/>
          <w:szCs w:val="28"/>
          <w:u w:val="single"/>
        </w:rPr>
        <w:t xml:space="preserve">月</w:t>
      </w:r>
      <w:r>
        <w:rPr>
          <w:rFonts w:ascii="宋体" w:hAnsi="宋体" w:cs="宋体"/>
          <w:i/>
          <w:sz w:val="28"/>
          <w:szCs w:val="28"/>
          <w:u w:val="single"/>
        </w:rPr>
        <w:t xml:space="preserve">  </w:t>
      </w:r>
      <w:r>
        <w:rPr>
          <w:rFonts w:hint="eastAsia" w:ascii="宋体" w:hAnsi="宋体" w:cs="宋体"/>
          <w:i/>
          <w:sz w:val="28"/>
          <w:szCs w:val="28"/>
          <w:u w:val="single"/>
        </w:rPr>
        <w:t xml:space="preserve">日竣工。（以实际开竣工日期为准，竣工时间以开工时间顺延。）</w:t>
      </w:r>
      <w:r/>
    </w:p>
    <w:p>
      <w:pPr>
        <w:ind w:firstLine="551"/>
        <w:spacing w:line="480" w:lineRule="exact"/>
        <w:rPr>
          <w:rFonts w:ascii="宋体" w:hAnsi="宋体" w:cs="宋体"/>
          <w:i/>
          <w:sz w:val="28"/>
          <w:szCs w:val="28"/>
          <w:u w:val="single"/>
        </w:rPr>
      </w:pPr>
      <w:r>
        <w:rPr>
          <w:rFonts w:hint="eastAsia" w:ascii="宋体" w:hAnsi="宋体" w:cs="宋体"/>
          <w:b/>
          <w:i/>
          <w:sz w:val="28"/>
          <w:szCs w:val="28"/>
          <w:u w:val="single"/>
        </w:rPr>
        <w:t xml:space="preserve">二、工程验收</w:t>
      </w:r>
      <w:r/>
    </w:p>
    <w:p>
      <w:pPr>
        <w:ind w:firstLine="560"/>
        <w:spacing w:line="480" w:lineRule="exact"/>
        <w:rPr>
          <w:rFonts w:ascii="宋体" w:hAnsi="宋体" w:cs="宋体"/>
          <w:i/>
          <w:sz w:val="28"/>
          <w:szCs w:val="28"/>
          <w:highlight w:val="cyan"/>
          <w:u w:val="single"/>
        </w:rPr>
      </w:pPr>
      <w:r>
        <w:rPr>
          <w:rFonts w:hint="eastAsia" w:ascii="宋体" w:hAnsi="宋体" w:cs="宋体"/>
          <w:i/>
          <w:sz w:val="28"/>
          <w:szCs w:val="28"/>
          <w:u w:val="single"/>
        </w:rPr>
        <w:t xml:space="preserve">按国家有关工程施工验收现行规范、标准及合同约定、甲方要求进行验收。</w:t>
      </w:r>
      <w:r/>
    </w:p>
    <w:p>
      <w:pPr>
        <w:ind w:firstLine="413"/>
        <w:spacing w:line="480" w:lineRule="exact"/>
        <w:rPr>
          <w:rFonts w:ascii="宋体" w:hAnsi="宋体" w:cs="宋体"/>
          <w:b/>
          <w:i/>
          <w:sz w:val="28"/>
          <w:szCs w:val="28"/>
          <w:u w:val="single"/>
        </w:rPr>
      </w:pPr>
      <w:r>
        <w:rPr>
          <w:rFonts w:hint="eastAsia" w:ascii="宋体" w:hAnsi="宋体" w:cs="宋体"/>
          <w:b/>
          <w:i/>
          <w:sz w:val="28"/>
          <w:szCs w:val="28"/>
          <w:u w:val="single"/>
        </w:rPr>
        <w:t xml:space="preserve">三、工程价款、结算及付款方式</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1.工程中标价格：</w:t>
      </w:r>
      <w:r>
        <w:rPr>
          <w:rFonts w:hint="eastAsia" w:ascii="宋体" w:hAnsi="宋体" w:cs="宋体"/>
          <w:i/>
          <w:szCs w:val="21"/>
          <w:u w:val="single"/>
        </w:rPr>
        <w:t xml:space="preserve"> </w:t>
      </w:r>
      <w:r>
        <w:rPr>
          <w:rFonts w:ascii="宋体" w:hAnsi="宋体" w:cs="宋体"/>
          <w:i/>
          <w:sz w:val="28"/>
          <w:szCs w:val="28"/>
          <w:u w:val="single"/>
        </w:rPr>
        <w:t xml:space="preserve">       </w:t>
      </w:r>
      <w:r>
        <w:rPr>
          <w:rFonts w:hint="eastAsia" w:ascii="宋体" w:hAnsi="宋体" w:cs="宋体"/>
          <w:i/>
          <w:sz w:val="28"/>
          <w:szCs w:val="28"/>
          <w:u w:val="single"/>
        </w:rPr>
        <w:t xml:space="preserve">元整。（大写： </w:t>
      </w:r>
      <w:r>
        <w:rPr>
          <w:rFonts w:ascii="宋体" w:hAnsi="宋体" w:cs="宋体"/>
          <w:i/>
          <w:sz w:val="28"/>
          <w:szCs w:val="28"/>
          <w:u w:val="single"/>
        </w:rPr>
        <w:t xml:space="preserve">    </w:t>
      </w:r>
      <w:r>
        <w:rPr>
          <w:rFonts w:hint="eastAsia" w:ascii="宋体" w:hAnsi="宋体" w:cs="宋体"/>
          <w:i/>
          <w:sz w:val="28"/>
          <w:szCs w:val="28"/>
          <w:u w:val="single"/>
        </w:rPr>
        <w:t xml:space="preserve">）</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2.工程价款结算方式：最终以审计价为准。（税率</w:t>
      </w:r>
      <w:r>
        <w:rPr>
          <w:rFonts w:ascii="宋体" w:hAnsi="宋体" w:cs="宋体"/>
          <w:i/>
          <w:sz w:val="28"/>
          <w:szCs w:val="28"/>
          <w:u w:val="single"/>
        </w:rPr>
        <w:t xml:space="preserve">   </w:t>
      </w:r>
      <w:r>
        <w:rPr>
          <w:rFonts w:hint="eastAsia" w:ascii="宋体" w:hAnsi="宋体" w:cs="宋体"/>
          <w:i/>
          <w:sz w:val="28"/>
          <w:szCs w:val="28"/>
          <w:u w:val="single"/>
        </w:rPr>
        <w:t xml:space="preserve">）</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3、付款方式：</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①签订的合同一个月内，支付合同价的</w:t>
      </w:r>
      <w:r>
        <w:rPr>
          <w:rFonts w:ascii="宋体" w:hAnsi="宋体" w:cs="宋体"/>
          <w:i/>
          <w:sz w:val="28"/>
          <w:szCs w:val="28"/>
          <w:u w:val="single"/>
        </w:rPr>
        <w:t xml:space="preserve">4</w:t>
      </w:r>
      <w:r>
        <w:rPr>
          <w:rFonts w:hint="eastAsia" w:ascii="宋体" w:hAnsi="宋体" w:cs="宋体"/>
          <w:i/>
          <w:sz w:val="28"/>
          <w:szCs w:val="28"/>
          <w:u w:val="single"/>
        </w:rPr>
        <w:t xml:space="preserve">0%；</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②修缮工程通过江苏省文物局验收后一个月内，支付合同价的50%；</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③竣工验收合格满一年，按照工程审定</w:t>
      </w:r>
      <w:r>
        <w:rPr>
          <w:rFonts w:hint="eastAsia" w:ascii="宋体" w:hAnsi="宋体" w:cs="宋体"/>
          <w:i/>
          <w:sz w:val="28"/>
          <w:szCs w:val="28"/>
          <w:u w:val="single"/>
        </w:rPr>
        <w:t xml:space="preserve">价支付尾</w:t>
      </w:r>
      <w:r>
        <w:rPr>
          <w:rFonts w:hint="eastAsia" w:ascii="宋体" w:hAnsi="宋体" w:cs="宋体"/>
          <w:i/>
          <w:sz w:val="28"/>
          <w:szCs w:val="28"/>
          <w:u w:val="single"/>
        </w:rPr>
        <w:t xml:space="preserve">款。</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备注：（1）按照税法相关要求，须在工程所在地预缴增值税及相应城建税、教育附加税等。依法按实足额在服务所在地缴纳税费，作为上价款支付的前置条件，否则不得支付工程价款。</w:t>
      </w:r>
      <w:r/>
    </w:p>
    <w:p>
      <w:pPr>
        <w:ind w:firstLine="600"/>
        <w:jc w:val="left"/>
        <w:spacing w:line="460" w:lineRule="exact"/>
        <w:rPr>
          <w:rFonts w:ascii="宋体" w:hAnsi="宋体" w:cs="宋体"/>
          <w:i/>
          <w:sz w:val="28"/>
          <w:szCs w:val="28"/>
          <w:u w:val="single"/>
        </w:rPr>
      </w:pPr>
      <w:r>
        <w:rPr>
          <w:rFonts w:hint="eastAsia" w:ascii="宋体" w:hAnsi="宋体" w:cs="宋体"/>
          <w:i/>
          <w:sz w:val="28"/>
          <w:szCs w:val="28"/>
          <w:u w:val="single"/>
        </w:rPr>
        <w:t xml:space="preserve">（2）每次付款前，乙方均应提供符合甲方要求的同等金额的合法有效发票。否则，甲方有权顺延付款时间，且不承担任何违约或赔偿责任。</w:t>
      </w:r>
      <w:r/>
    </w:p>
    <w:p>
      <w:pPr>
        <w:ind w:firstLine="600"/>
        <w:jc w:val="left"/>
        <w:spacing w:line="460" w:lineRule="exact"/>
        <w:rPr>
          <w:rFonts w:ascii="宋体" w:hAnsi="宋体" w:cs="宋体"/>
          <w:b/>
          <w:i/>
          <w:sz w:val="28"/>
          <w:szCs w:val="28"/>
          <w:u w:val="single"/>
        </w:rPr>
      </w:pPr>
      <w:r>
        <w:rPr>
          <w:rFonts w:hint="eastAsia" w:ascii="宋体" w:hAnsi="宋体" w:cs="宋体"/>
          <w:i/>
          <w:sz w:val="28"/>
          <w:szCs w:val="28"/>
          <w:u w:val="single"/>
        </w:rPr>
        <w:t xml:space="preserve">（3）本项目支付方式支持数字人民币方式。</w:t>
      </w:r>
      <w:r/>
    </w:p>
    <w:p>
      <w:pPr>
        <w:ind w:firstLine="562"/>
        <w:spacing w:line="480" w:lineRule="exact"/>
        <w:rPr>
          <w:rFonts w:ascii="宋体" w:hAnsi="宋体" w:cs="宋体"/>
          <w:b/>
          <w:i/>
          <w:sz w:val="28"/>
          <w:szCs w:val="28"/>
          <w:u w:val="single"/>
        </w:rPr>
      </w:pPr>
      <w:r>
        <w:rPr>
          <w:rFonts w:hint="eastAsia" w:ascii="宋体" w:hAnsi="宋体" w:cs="宋体"/>
          <w:b/>
          <w:i/>
          <w:sz w:val="28"/>
          <w:szCs w:val="28"/>
          <w:u w:val="single"/>
        </w:rPr>
        <w:t xml:space="preserve">四、甲方权利义务</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1、甲方指派 </w:t>
      </w:r>
      <w:r>
        <w:rPr>
          <w:rFonts w:ascii="宋体" w:hAnsi="宋体" w:cs="宋体"/>
          <w:i/>
          <w:sz w:val="28"/>
          <w:szCs w:val="28"/>
          <w:u w:val="single"/>
        </w:rPr>
        <w:t xml:space="preserve">   </w:t>
      </w:r>
      <w:r>
        <w:rPr>
          <w:rFonts w:hint="eastAsia" w:ascii="宋体" w:hAnsi="宋体" w:cs="宋体"/>
          <w:i/>
          <w:sz w:val="28"/>
          <w:szCs w:val="28"/>
          <w:u w:val="single"/>
        </w:rPr>
        <w:t xml:space="preserve">作为甲方代表，对甲方代表的授权范围包括：现场管理，对本工程施工过程中的质量、进度、安全进行总体控制，协调周边关系；负责现场签证、索赔的办理，负责已完成工作量的初审，负责工程款支付的初审。</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2、甲方提供施工文本及施工图纸。</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3、甲方对乙方承担的工程项目的工程质量、工程进度、安全文明施工等有权进行检查，发现问题及时提出整改意见。由于乙方整改不及时给工程造成损失的由乙方负责，给甲方造成损失的由乙方负责赔偿。</w:t>
      </w:r>
      <w:r/>
    </w:p>
    <w:p>
      <w:pPr>
        <w:ind w:firstLine="562"/>
        <w:spacing w:line="480" w:lineRule="exact"/>
        <w:rPr>
          <w:rFonts w:ascii="宋体" w:hAnsi="宋体" w:cs="宋体"/>
          <w:b/>
          <w:i/>
          <w:sz w:val="28"/>
          <w:szCs w:val="28"/>
          <w:u w:val="single"/>
        </w:rPr>
      </w:pPr>
      <w:r>
        <w:rPr>
          <w:rFonts w:hint="eastAsia" w:ascii="宋体" w:hAnsi="宋体" w:cs="宋体"/>
          <w:b/>
          <w:i/>
          <w:sz w:val="28"/>
          <w:szCs w:val="28"/>
          <w:u w:val="single"/>
        </w:rPr>
        <w:t xml:space="preserve">五、乙方权利义务</w:t>
      </w:r>
      <w:r/>
    </w:p>
    <w:p>
      <w:pPr>
        <w:ind w:firstLine="560"/>
        <w:spacing w:line="480" w:lineRule="exact"/>
        <w:rPr>
          <w:rFonts w:ascii="宋体" w:hAnsi="宋体" w:cs="宋体"/>
          <w:i/>
          <w:sz w:val="28"/>
          <w:szCs w:val="28"/>
          <w:u w:val="single"/>
        </w:rPr>
      </w:pPr>
      <w:r>
        <w:rPr>
          <w:rFonts w:hint="eastAsia" w:ascii="宋体" w:hAnsi="宋体" w:cs="宋体"/>
          <w:i/>
          <w:sz w:val="28"/>
          <w:szCs w:val="28"/>
          <w:u w:val="single"/>
        </w:rPr>
        <w:t xml:space="preserve">1、乙方指派 </w:t>
      </w:r>
      <w:r>
        <w:rPr>
          <w:rFonts w:ascii="宋体" w:hAnsi="宋体" w:cs="宋体"/>
          <w:i/>
          <w:sz w:val="28"/>
          <w:szCs w:val="28"/>
          <w:u w:val="single"/>
        </w:rPr>
        <w:t xml:space="preserve">    </w:t>
      </w:r>
      <w:r>
        <w:rPr>
          <w:rFonts w:hint="eastAsia" w:ascii="宋体" w:hAnsi="宋体" w:cs="宋体"/>
          <w:i/>
          <w:sz w:val="28"/>
          <w:szCs w:val="28"/>
          <w:u w:val="single"/>
        </w:rPr>
        <w:t xml:space="preserve">作为乙方施工代表。对乙方代表的授权范围如下：代表乙方负责该项目的施工现场管理，回复甲方发出的工作联系单及书面文件等。</w:t>
      </w:r>
      <w:r/>
    </w:p>
    <w:p>
      <w:pPr>
        <w:ind w:firstLine="560"/>
        <w:jc w:val="left"/>
        <w:spacing w:line="480" w:lineRule="exact"/>
        <w:rPr>
          <w:rFonts w:ascii="宋体" w:hAnsi="宋体" w:cs="宋体"/>
          <w:i/>
          <w:sz w:val="28"/>
          <w:szCs w:val="28"/>
          <w:u w:val="single"/>
        </w:rPr>
      </w:pPr>
      <w:r>
        <w:rPr>
          <w:rFonts w:hint="eastAsia" w:ascii="宋体" w:hAnsi="宋体" w:cs="宋体"/>
          <w:i/>
          <w:sz w:val="28"/>
          <w:szCs w:val="28"/>
          <w:u w:val="single"/>
        </w:rPr>
        <w:t xml:space="preserve">2、乙方应严格按照施工设计图纸和国家、地方颁发的现行工程规范及验收标准和经过甲方审批同意的施工组织设计、进度计划施工，并确保工程质量达到约定质量标准。</w:t>
      </w:r>
      <w:r/>
    </w:p>
    <w:p>
      <w:pPr>
        <w:ind w:firstLine="560"/>
        <w:jc w:val="left"/>
        <w:spacing w:line="480" w:lineRule="exact"/>
        <w:rPr>
          <w:rFonts w:ascii="宋体" w:hAnsi="宋体" w:cs="宋体"/>
          <w:i/>
          <w:sz w:val="28"/>
          <w:szCs w:val="28"/>
          <w:u w:val="single"/>
        </w:rPr>
      </w:pPr>
      <w:r>
        <w:rPr>
          <w:rFonts w:hint="eastAsia" w:ascii="宋体" w:hAnsi="宋体" w:cs="宋体"/>
          <w:i/>
          <w:sz w:val="28"/>
          <w:szCs w:val="28"/>
          <w:u w:val="single"/>
        </w:rPr>
        <w:t xml:space="preserve">3、乙方搭建的临时设施和放置的材料、机械等必须服从甲方安排。</w:t>
      </w:r>
      <w:r/>
    </w:p>
    <w:p>
      <w:pPr>
        <w:ind w:firstLine="560"/>
        <w:jc w:val="left"/>
        <w:spacing w:line="480" w:lineRule="exact"/>
        <w:rPr>
          <w:rFonts w:ascii="宋体" w:hAnsi="宋体" w:cs="宋体"/>
          <w:i/>
          <w:sz w:val="28"/>
          <w:szCs w:val="28"/>
          <w:u w:val="single"/>
        </w:rPr>
      </w:pPr>
      <w:r>
        <w:rPr>
          <w:rFonts w:hint="eastAsia" w:ascii="宋体" w:hAnsi="宋体" w:cs="宋体"/>
          <w:i/>
          <w:sz w:val="28"/>
          <w:szCs w:val="28"/>
          <w:u w:val="single"/>
        </w:rPr>
        <w:t xml:space="preserve">4、乙方必须按国家有关安全操作规程及其他相关规定进行施工，加强自身的安全教育和管理，采取切实可行的安全防范措施，在施工过程中发生的一切人员伤亡、财产损失等事故，由乙方承担全部责任，赔偿全部经济损失，并且乙方承担相应的违约责任。若甲方不可避免的先行承担责任的，甲方有权向乙方进行追偿（包括但不限于各类损失、赔偿款、律师费、差旅费）。</w:t>
      </w:r>
      <w:r/>
    </w:p>
    <w:p>
      <w:pPr>
        <w:ind w:firstLine="560"/>
        <w:jc w:val="left"/>
        <w:spacing w:line="480" w:lineRule="exact"/>
        <w:rPr>
          <w:rFonts w:ascii="宋体" w:hAnsi="宋体" w:cs="宋体"/>
          <w:i/>
          <w:sz w:val="28"/>
          <w:szCs w:val="28"/>
          <w:u w:val="single"/>
        </w:rPr>
      </w:pPr>
      <w:r>
        <w:rPr>
          <w:rFonts w:hint="eastAsia" w:ascii="宋体" w:hAnsi="宋体" w:cs="宋体"/>
          <w:i/>
          <w:sz w:val="28"/>
          <w:szCs w:val="28"/>
          <w:u w:val="single"/>
        </w:rPr>
        <w:t xml:space="preserve">5、乙方应保证施工场地清洁，符合环境卫生管理的有关规定，做到文明施工，否则除须承担由此引发的政府部门罚款外，并由乙方承担相应的违约责任，工程完工后，乙方应在七天内及时清除现场垃圾拆除临时设备运出施工区域，做到工完场清。</w:t>
      </w:r>
      <w:r/>
    </w:p>
    <w:p>
      <w:pPr>
        <w:ind w:firstLine="420"/>
        <w:spacing w:line="480" w:lineRule="exact"/>
        <w:rPr>
          <w:rFonts w:ascii="宋体" w:hAnsi="宋体" w:cs="宋体"/>
          <w:b/>
          <w:i/>
          <w:sz w:val="28"/>
          <w:szCs w:val="28"/>
          <w:u w:val="single"/>
        </w:rPr>
      </w:pPr>
      <w:r>
        <w:rPr>
          <w:rFonts w:hint="eastAsia" w:ascii="宋体" w:hAnsi="宋体" w:cs="宋体"/>
          <w:i/>
          <w:sz w:val="28"/>
          <w:szCs w:val="28"/>
          <w:u w:val="single"/>
        </w:rPr>
        <w:t xml:space="preserve">6、需乙方办理的有关施工场地交通、环卫和施工噪音管理等手续，由乙方负责办理，并承担费用。</w:t>
      </w:r>
      <w:r/>
    </w:p>
    <w:p>
      <w:pPr>
        <w:ind w:firstLine="420"/>
        <w:spacing w:line="480" w:lineRule="exact"/>
        <w:rPr>
          <w:rFonts w:ascii="宋体" w:hAnsi="宋体" w:cs="宋体"/>
          <w:b/>
          <w:i/>
          <w:sz w:val="28"/>
          <w:szCs w:val="28"/>
          <w:u w:val="single"/>
        </w:rPr>
      </w:pPr>
      <w:r>
        <w:rPr>
          <w:rFonts w:hint="eastAsia" w:ascii="宋体" w:hAnsi="宋体" w:cs="宋体"/>
          <w:b/>
          <w:i/>
          <w:sz w:val="28"/>
          <w:szCs w:val="28"/>
          <w:u w:val="single"/>
        </w:rPr>
        <w:t xml:space="preserve">六、工程审计</w:t>
      </w:r>
      <w:r/>
    </w:p>
    <w:p>
      <w:pPr>
        <w:ind w:firstLine="560"/>
        <w:spacing w:line="480" w:lineRule="exact"/>
        <w:rPr>
          <w:rFonts w:ascii="宋体" w:hAnsi="宋体" w:cs="宋体"/>
          <w:b/>
          <w:i/>
          <w:sz w:val="28"/>
          <w:szCs w:val="28"/>
          <w:u w:val="single"/>
        </w:rPr>
      </w:pPr>
      <w:r>
        <w:rPr>
          <w:rFonts w:hint="eastAsia" w:ascii="宋体" w:hAnsi="宋体" w:cs="宋体"/>
          <w:i/>
          <w:sz w:val="28"/>
          <w:szCs w:val="28"/>
          <w:u w:val="single"/>
        </w:rPr>
        <w:t xml:space="preserve">1、乙方完成施工并经甲方验收合格后，乙方向甲方提交竣工结算申请单，并</w:t>
      </w:r>
      <w:r>
        <w:rPr>
          <w:rFonts w:hint="eastAsia" w:ascii="宋体" w:hAnsi="宋体" w:cs="宋体"/>
          <w:i/>
          <w:sz w:val="28"/>
          <w:szCs w:val="28"/>
          <w:u w:val="single"/>
        </w:rPr>
        <w:t xml:space="preserve">提交完整的结算资料，以供审计。乙方对审计结果有异议的，应当在收到审计结果的三日内以书面形式提出，未按时提出的视为没有异议。</w:t>
      </w:r>
      <w:r/>
    </w:p>
    <w:p>
      <w:pPr>
        <w:ind w:firstLine="562"/>
        <w:spacing w:line="480" w:lineRule="exact"/>
        <w:rPr>
          <w:rFonts w:ascii="宋体" w:hAnsi="宋体" w:cs="宋体"/>
          <w:b/>
          <w:sz w:val="28"/>
          <w:szCs w:val="28"/>
        </w:rPr>
      </w:pPr>
      <w:r>
        <w:rPr>
          <w:rFonts w:hint="eastAsia" w:ascii="宋体" w:hAnsi="宋体" w:cs="宋体"/>
          <w:b/>
          <w:sz w:val="28"/>
          <w:szCs w:val="28"/>
        </w:rPr>
        <w:t xml:space="preserve">七、质保期及保修方式</w:t>
      </w:r>
      <w:r/>
    </w:p>
    <w:p>
      <w:pPr>
        <w:ind w:firstLine="560"/>
        <w:spacing w:line="480" w:lineRule="exact"/>
        <w:rPr>
          <w:rFonts w:ascii="宋体" w:hAnsi="宋体" w:cs="宋体"/>
          <w:sz w:val="28"/>
          <w:szCs w:val="28"/>
        </w:rPr>
      </w:pPr>
      <w:r>
        <w:rPr>
          <w:rFonts w:hint="eastAsia" w:ascii="宋体" w:hAnsi="宋体" w:cs="宋体"/>
          <w:sz w:val="28"/>
          <w:szCs w:val="28"/>
        </w:rPr>
        <w:t xml:space="preserve">1、质保期：甲方验收合格后</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个</w:t>
      </w:r>
      <w:r>
        <w:rPr>
          <w:rFonts w:hint="eastAsia" w:ascii="宋体" w:hAnsi="宋体" w:cs="宋体"/>
          <w:sz w:val="28"/>
          <w:szCs w:val="28"/>
        </w:rPr>
        <w:t xml:space="preserve">月，乙方对施工工程及提供的材料承担质保责任。 </w:t>
      </w:r>
      <w:r/>
    </w:p>
    <w:p>
      <w:pPr>
        <w:ind w:firstLine="560"/>
        <w:spacing w:line="480" w:lineRule="exact"/>
        <w:rPr>
          <w:rFonts w:ascii="宋体" w:hAnsi="宋体" w:cs="宋体"/>
          <w:sz w:val="28"/>
          <w:szCs w:val="28"/>
        </w:rPr>
      </w:pPr>
      <w:r>
        <w:rPr>
          <w:rFonts w:hint="eastAsia" w:ascii="宋体" w:hAnsi="宋体" w:cs="宋体"/>
          <w:sz w:val="28"/>
          <w:szCs w:val="28"/>
        </w:rPr>
        <w:t xml:space="preserve">2、保修方式：委托施工的内容，如保修期内乙方施工的内容有质量问题，乙方应提供免费维修。如乙方拒绝维修或提供的维修服务未达到甲方要求的，甲方有权委托第三方进行维修，产生的相关费用全部由乙方承担。</w:t>
      </w:r>
      <w:r/>
    </w:p>
    <w:p>
      <w:pPr>
        <w:ind w:firstLine="562"/>
        <w:spacing w:line="480" w:lineRule="exact"/>
        <w:rPr>
          <w:rFonts w:ascii="宋体" w:hAnsi="宋体" w:cs="宋体"/>
          <w:sz w:val="28"/>
          <w:szCs w:val="28"/>
        </w:rPr>
      </w:pPr>
      <w:r>
        <w:rPr>
          <w:rFonts w:hint="eastAsia" w:ascii="宋体" w:hAnsi="宋体" w:cs="宋体"/>
          <w:b/>
          <w:sz w:val="28"/>
          <w:szCs w:val="28"/>
        </w:rPr>
        <w:t xml:space="preserve">八、违约责任</w:t>
      </w:r>
      <w:r/>
    </w:p>
    <w:p>
      <w:pPr>
        <w:ind w:firstLine="560"/>
        <w:spacing w:line="480" w:lineRule="exact"/>
        <w:rPr>
          <w:rFonts w:ascii="宋体" w:hAnsi="宋体" w:cs="宋体"/>
          <w:sz w:val="28"/>
          <w:szCs w:val="28"/>
        </w:rPr>
      </w:pPr>
      <w:r>
        <w:rPr>
          <w:rFonts w:hint="eastAsia" w:ascii="宋体" w:hAnsi="宋体" w:cs="宋体"/>
          <w:sz w:val="28"/>
          <w:szCs w:val="28"/>
        </w:rPr>
        <w:t xml:space="preserve">1、如施工方未能按时完成委托施工内容的，则每延误一日，应按合同总价款的</w:t>
      </w:r>
      <w:r>
        <w:rPr>
          <w:rFonts w:hint="eastAsia" w:ascii="宋体" w:hAnsi="宋体" w:cs="宋体"/>
          <w:sz w:val="28"/>
          <w:szCs w:val="28"/>
          <w:u w:val="single"/>
        </w:rPr>
        <w:t xml:space="preserve"> 千分之五 </w:t>
      </w:r>
      <w:r>
        <w:rPr>
          <w:rFonts w:hint="eastAsia" w:ascii="宋体" w:hAnsi="宋体" w:cs="宋体"/>
          <w:sz w:val="28"/>
          <w:szCs w:val="28"/>
        </w:rPr>
        <w:t xml:space="preserve">承担违约责任。延期超过30日的，甲方有权提前解除本协议，并有权要求乙方支付本协议总价款20%的违约金，不足以弥补甲方损失的，乙方还应承担进一步的赔偿责任。</w:t>
      </w:r>
      <w:r/>
    </w:p>
    <w:p>
      <w:pPr>
        <w:ind w:firstLine="560"/>
        <w:spacing w:line="480" w:lineRule="exact"/>
        <w:rPr>
          <w:rFonts w:ascii="宋体" w:hAnsi="宋体" w:cs="宋体"/>
          <w:sz w:val="28"/>
          <w:szCs w:val="28"/>
        </w:rPr>
      </w:pPr>
      <w:r>
        <w:rPr>
          <w:rFonts w:hint="eastAsia" w:ascii="宋体" w:hAnsi="宋体" w:cs="宋体"/>
          <w:sz w:val="28"/>
          <w:szCs w:val="28"/>
        </w:rPr>
        <w:t xml:space="preserve">2、甲方付款前，乙方应提供符合甲方要求的同等金额的合法有效发票。本协议中的总价款已包括但不限于服务本身的价值金额、乙方的利润、乙方应缴的税金、人工、安全、意外伤害等一切费用，乙方不得以任何理由要求甲方支付任何额外的费用。</w:t>
      </w:r>
      <w:r/>
    </w:p>
    <w:p>
      <w:pPr>
        <w:ind w:firstLine="562"/>
        <w:spacing w:line="480" w:lineRule="exact"/>
        <w:rPr>
          <w:rFonts w:ascii="宋体" w:hAnsi="宋体" w:cs="宋体"/>
          <w:b/>
          <w:sz w:val="28"/>
          <w:szCs w:val="28"/>
        </w:rPr>
      </w:pPr>
      <w:r>
        <w:rPr>
          <w:rFonts w:hint="eastAsia" w:ascii="宋体" w:hAnsi="宋体" w:cs="宋体"/>
          <w:b/>
          <w:sz w:val="28"/>
          <w:szCs w:val="28"/>
        </w:rPr>
        <w:t xml:space="preserve">九、其他</w:t>
      </w:r>
      <w:r/>
    </w:p>
    <w:p>
      <w:pPr>
        <w:ind w:firstLine="560"/>
        <w:spacing w:line="480" w:lineRule="exact"/>
        <w:rPr>
          <w:rFonts w:ascii="宋体" w:hAnsi="宋体" w:cs="宋体"/>
          <w:sz w:val="28"/>
          <w:szCs w:val="28"/>
        </w:rPr>
      </w:pPr>
      <w:r>
        <w:rPr>
          <w:rFonts w:hint="eastAsia" w:ascii="宋体" w:hAnsi="宋体" w:cs="宋体"/>
          <w:sz w:val="28"/>
          <w:szCs w:val="28"/>
        </w:rPr>
        <w:t xml:space="preserve">1、乙方报价单、工程量清单、施工图纸作为本协议附件。本协议附件与本协议具有同等法律效力。</w:t>
      </w:r>
      <w:r/>
    </w:p>
    <w:p>
      <w:pPr>
        <w:ind w:firstLine="560"/>
        <w:spacing w:line="480" w:lineRule="exact"/>
        <w:rPr>
          <w:rFonts w:ascii="宋体" w:hAnsi="宋体" w:cs="宋体"/>
          <w:sz w:val="28"/>
          <w:szCs w:val="28"/>
        </w:rPr>
      </w:pPr>
      <w:r>
        <w:rPr>
          <w:rFonts w:hint="eastAsia" w:ascii="宋体" w:hAnsi="宋体" w:cs="宋体"/>
          <w:sz w:val="28"/>
          <w:szCs w:val="28"/>
        </w:rPr>
        <w:t xml:space="preserve">2、本协议一式四份，双方各执二份。</w:t>
      </w:r>
      <w:r/>
    </w:p>
    <w:p>
      <w:pPr>
        <w:ind w:firstLine="560"/>
        <w:spacing w:line="480" w:lineRule="exact"/>
        <w:rPr>
          <w:rFonts w:ascii="宋体" w:hAnsi="宋体" w:cs="宋体"/>
          <w:sz w:val="28"/>
          <w:szCs w:val="28"/>
        </w:rPr>
      </w:pPr>
      <w:r>
        <w:rPr>
          <w:rFonts w:hint="eastAsia" w:ascii="宋体" w:hAnsi="宋体" w:cs="宋体"/>
          <w:sz w:val="28"/>
          <w:szCs w:val="28"/>
        </w:rPr>
        <w:t xml:space="preserve">3、本协议履行过程中如产生纠纷，双方应协商解决，协商不成的，可向常熟市人民法院提出诉讼。</w:t>
      </w:r>
      <w:r/>
    </w:p>
    <w:p>
      <w:pPr>
        <w:ind w:firstLine="560"/>
        <w:spacing w:line="480" w:lineRule="exact"/>
        <w:rPr>
          <w:rFonts w:ascii="宋体" w:hAnsi="宋体" w:cs="宋体"/>
          <w:sz w:val="28"/>
          <w:szCs w:val="28"/>
        </w:rPr>
      </w:pPr>
      <w:r>
        <w:rPr>
          <w:rFonts w:hint="eastAsia" w:ascii="宋体" w:hAnsi="宋体" w:cs="宋体"/>
          <w:sz w:val="28"/>
          <w:szCs w:val="28"/>
        </w:rPr>
        <w:t xml:space="preserve">4、乙方应严格按照施工图纸施工，严格执行国家现行《施工技术验收规范》。尊重和服从甲方、监理单位的监督与指挥，对工程质量全面负责。</w:t>
      </w:r>
      <w:r/>
    </w:p>
    <w:p>
      <w:pPr>
        <w:spacing w:line="480" w:lineRule="exact"/>
        <w:rPr>
          <w:rFonts w:ascii="宋体" w:hAnsi="宋体" w:cs="宋体"/>
          <w:sz w:val="28"/>
          <w:szCs w:val="28"/>
        </w:rPr>
      </w:pPr>
      <w:r>
        <w:rPr>
          <w:rFonts w:ascii="宋体" w:hAnsi="宋体" w:cs="宋体"/>
          <w:sz w:val="28"/>
          <w:szCs w:val="28"/>
        </w:rPr>
      </w:r>
      <w:r/>
    </w:p>
    <w:p>
      <w:pPr>
        <w:spacing w:line="660" w:lineRule="exact"/>
        <w:rPr>
          <w:rFonts w:ascii="宋体" w:hAnsi="宋体" w:cs="宋体"/>
          <w:color w:val="000000"/>
          <w:sz w:val="28"/>
          <w:szCs w:val="28"/>
        </w:rPr>
      </w:pPr>
      <w:r>
        <w:rPr>
          <w:rFonts w:ascii="宋体" w:hAnsi="宋体" w:cs="宋体"/>
          <w:color w:val="000000"/>
          <w:sz w:val="28"/>
          <w:szCs w:val="28"/>
        </w:rPr>
      </w:r>
      <w:r/>
    </w:p>
    <w:p>
      <w:pPr>
        <w:spacing w:line="660" w:lineRule="exact"/>
        <w:rPr>
          <w:rFonts w:ascii="宋体" w:hAnsi="宋体" w:cs="宋体"/>
          <w:color w:val="000000"/>
          <w:sz w:val="28"/>
          <w:szCs w:val="28"/>
        </w:rPr>
      </w:pPr>
      <w:r>
        <w:rPr>
          <w:rFonts w:ascii="宋体" w:hAnsi="宋体" w:cs="宋体"/>
          <w:color w:val="000000"/>
          <w:sz w:val="28"/>
          <w:szCs w:val="28"/>
        </w:rPr>
      </w:r>
      <w:r/>
    </w:p>
    <w:p>
      <w:pPr>
        <w:spacing w:line="660" w:lineRule="exact"/>
        <w:rPr>
          <w:rFonts w:ascii="宋体" w:hAnsi="宋体" w:cs="宋体"/>
          <w:color w:val="000000"/>
          <w:sz w:val="28"/>
          <w:szCs w:val="28"/>
        </w:rPr>
      </w:pPr>
      <w:r>
        <w:rPr>
          <w:rFonts w:hint="eastAsia" w:ascii="宋体" w:hAnsi="宋体" w:cs="宋体"/>
          <w:color w:val="000000"/>
          <w:sz w:val="28"/>
          <w:szCs w:val="28"/>
        </w:rPr>
        <w:t xml:space="preserve">（本页无正文）</w:t>
      </w:r>
      <w:r/>
    </w:p>
    <w:p>
      <w:pPr>
        <w:spacing w:line="660" w:lineRule="exact"/>
        <w:rPr>
          <w:rFonts w:ascii="宋体" w:hAnsi="宋体" w:cs="宋体"/>
          <w:color w:val="000000"/>
          <w:sz w:val="28"/>
          <w:szCs w:val="28"/>
        </w:rPr>
      </w:pPr>
      <w:r>
        <w:rPr>
          <w:rFonts w:ascii="宋体" w:hAnsi="宋体" w:cs="宋体"/>
          <w:color w:val="000000"/>
          <w:sz w:val="28"/>
          <w:szCs w:val="28"/>
        </w:rPr>
      </w:r>
      <w:r/>
    </w:p>
    <w:p>
      <w:pPr>
        <w:spacing w:line="660" w:lineRule="exact"/>
        <w:rPr>
          <w:rFonts w:ascii="宋体" w:hAnsi="宋体" w:cs="宋体"/>
          <w:color w:val="000000"/>
          <w:sz w:val="28"/>
          <w:szCs w:val="28"/>
        </w:rPr>
      </w:pPr>
      <w:r>
        <w:rPr>
          <w:rFonts w:hint="eastAsia" w:ascii="宋体" w:hAnsi="宋体" w:cs="宋体"/>
          <w:color w:val="000000"/>
          <w:sz w:val="28"/>
          <w:szCs w:val="28"/>
        </w:rPr>
        <w:t xml:space="preserve">发包人(公章)：</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承包人(公章)：</w:t>
      </w:r>
      <w:r>
        <w:rPr>
          <w:rFonts w:hint="eastAsia" w:ascii="宋体" w:hAnsi="宋体" w:cs="宋体"/>
          <w:color w:val="000000"/>
          <w:sz w:val="28"/>
          <w:szCs w:val="28"/>
          <w:u w:val="single"/>
        </w:rPr>
        <w:t xml:space="preserve">                         </w:t>
      </w:r>
      <w:r/>
    </w:p>
    <w:p>
      <w:pPr>
        <w:spacing w:line="660" w:lineRule="exact"/>
        <w:rPr>
          <w:rFonts w:ascii="宋体" w:hAnsi="宋体" w:cs="宋体"/>
          <w:sz w:val="28"/>
          <w:szCs w:val="28"/>
        </w:rPr>
      </w:pPr>
      <w:r>
        <w:rPr>
          <w:rFonts w:hint="eastAsia" w:ascii="宋体" w:hAnsi="宋体" w:cs="宋体"/>
          <w:color w:val="000000"/>
          <w:sz w:val="28"/>
          <w:szCs w:val="28"/>
        </w:rPr>
        <w:t xml:space="preserve">地  址：</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color w:val="000000"/>
          <w:sz w:val="28"/>
          <w:szCs w:val="28"/>
        </w:rPr>
        <w:t xml:space="preserve">地  址：</w:t>
      </w:r>
      <w:r>
        <w:rPr>
          <w:rFonts w:hint="eastAsia" w:ascii="宋体" w:hAnsi="宋体" w:cs="宋体"/>
          <w:color w:val="000000"/>
          <w:sz w:val="28"/>
          <w:szCs w:val="28"/>
          <w:u w:val="single"/>
        </w:rPr>
        <w:t xml:space="preserve">                            </w:t>
      </w:r>
      <w:r/>
    </w:p>
    <w:p>
      <w:pPr>
        <w:spacing w:line="660" w:lineRule="exact"/>
        <w:rPr>
          <w:rFonts w:ascii="宋体" w:hAnsi="宋体" w:cs="宋体"/>
          <w:color w:val="000000"/>
          <w:sz w:val="28"/>
          <w:szCs w:val="28"/>
        </w:rPr>
      </w:pPr>
      <w:r>
        <w:rPr>
          <w:rFonts w:hint="eastAsia" w:ascii="宋体" w:hAnsi="宋体" w:cs="宋体"/>
          <w:color w:val="000000"/>
          <w:sz w:val="28"/>
          <w:szCs w:val="28"/>
        </w:rPr>
        <w:t xml:space="preserve">法定代表人(签字)：</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法定代表人(签字)：</w:t>
      </w:r>
      <w:r>
        <w:rPr>
          <w:rFonts w:hint="eastAsia" w:ascii="宋体" w:hAnsi="宋体" w:cs="宋体"/>
          <w:color w:val="000000"/>
          <w:sz w:val="28"/>
          <w:szCs w:val="28"/>
          <w:u w:val="single"/>
        </w:rPr>
        <w:t xml:space="preserve">                  </w:t>
      </w:r>
      <w:r/>
    </w:p>
    <w:p>
      <w:pPr>
        <w:spacing w:line="660" w:lineRule="exact"/>
        <w:rPr>
          <w:rFonts w:ascii="宋体" w:hAnsi="宋体" w:cs="宋体"/>
          <w:color w:val="000000"/>
          <w:sz w:val="28"/>
          <w:szCs w:val="28"/>
        </w:rPr>
      </w:pPr>
      <w:r>
        <w:rPr>
          <w:rFonts w:hint="eastAsia" w:ascii="宋体" w:hAnsi="宋体" w:cs="宋体"/>
          <w:color w:val="000000"/>
          <w:sz w:val="28"/>
          <w:szCs w:val="28"/>
        </w:rPr>
        <w:t xml:space="preserve">委托代理人(签字)：</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委托代理人(签字)：</w:t>
      </w:r>
      <w:r>
        <w:rPr>
          <w:rFonts w:hint="eastAsia" w:ascii="宋体" w:hAnsi="宋体" w:cs="宋体"/>
          <w:color w:val="000000"/>
          <w:sz w:val="28"/>
          <w:szCs w:val="28"/>
          <w:u w:val="single"/>
        </w:rPr>
        <w:t xml:space="preserve">                     </w:t>
      </w:r>
      <w:r/>
    </w:p>
    <w:p>
      <w:pPr>
        <w:spacing w:line="660" w:lineRule="exact"/>
        <w:rPr>
          <w:rFonts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  话：</w:t>
      </w:r>
      <w:r>
        <w:rPr>
          <w:rFonts w:hint="eastAsia" w:ascii="宋体" w:hAnsi="宋体" w:cs="宋体"/>
          <w:color w:val="000000"/>
          <w:sz w:val="28"/>
          <w:szCs w:val="28"/>
          <w:u w:val="single"/>
        </w:rPr>
        <w:t xml:space="preserve">                             </w:t>
      </w:r>
      <w:r/>
    </w:p>
    <w:p>
      <w:pPr>
        <w:spacing w:line="660" w:lineRule="exact"/>
        <w:rPr>
          <w:rFonts w:ascii="宋体" w:hAnsi="宋体" w:cs="宋体"/>
          <w:color w:val="000000"/>
          <w:sz w:val="28"/>
          <w:szCs w:val="28"/>
        </w:rPr>
      </w:pPr>
      <w:r>
        <w:rPr>
          <w:rFonts w:hint="eastAsia" w:ascii="宋体" w:hAnsi="宋体" w:cs="宋体"/>
          <w:color w:val="000000"/>
          <w:sz w:val="28"/>
          <w:szCs w:val="28"/>
        </w:rPr>
        <w:t xml:space="preserve">开户银行：</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开户银行：</w:t>
      </w:r>
      <w:r>
        <w:rPr>
          <w:rFonts w:hint="eastAsia" w:ascii="宋体" w:hAnsi="宋体" w:cs="宋体"/>
          <w:color w:val="000000"/>
          <w:sz w:val="28"/>
          <w:szCs w:val="28"/>
          <w:u w:val="single"/>
        </w:rPr>
        <w:t xml:space="preserve">                          </w:t>
      </w:r>
      <w:r/>
    </w:p>
    <w:p>
      <w:pPr>
        <w:spacing w:line="660" w:lineRule="exact"/>
        <w:rPr>
          <w:rFonts w:ascii="宋体" w:hAnsi="宋体" w:cs="宋体"/>
          <w:sz w:val="28"/>
          <w:szCs w:val="28"/>
        </w:rPr>
      </w:pPr>
      <w:r>
        <w:rPr>
          <w:rFonts w:hint="eastAsia" w:ascii="宋体" w:hAnsi="宋体" w:cs="宋体"/>
          <w:color w:val="000000"/>
          <w:sz w:val="28"/>
          <w:szCs w:val="28"/>
        </w:rPr>
        <w:t xml:space="preserve">账</w:t>
      </w:r>
      <w:r>
        <w:rPr>
          <w:rFonts w:hint="eastAsia" w:ascii="宋体" w:hAnsi="宋体" w:cs="宋体"/>
          <w:color w:val="000000"/>
          <w:sz w:val="28"/>
          <w:szCs w:val="28"/>
        </w:rPr>
        <w:t xml:space="preserve">  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账</w:t>
      </w:r>
      <w:r>
        <w:rPr>
          <w:rFonts w:hint="eastAsia" w:ascii="宋体" w:hAnsi="宋体" w:cs="宋体"/>
          <w:color w:val="000000"/>
          <w:sz w:val="28"/>
          <w:szCs w:val="28"/>
        </w:rPr>
        <w:t xml:space="preserve">  号：</w:t>
      </w:r>
      <w:r>
        <w:rPr>
          <w:rFonts w:hint="eastAsia" w:ascii="宋体" w:hAnsi="宋体" w:cs="宋体"/>
          <w:color w:val="000000"/>
          <w:sz w:val="28"/>
          <w:szCs w:val="28"/>
          <w:u w:val="single"/>
        </w:rPr>
        <w:t xml:space="preserve">                                      </w:t>
      </w:r>
      <w:r/>
    </w:p>
    <w:p>
      <w:pPr>
        <w:spacing w:line="660" w:lineRule="exact"/>
        <w:rPr>
          <w:rFonts w:ascii="宋体" w:hAnsi="宋体" w:cs="宋体"/>
          <w:color w:val="000000"/>
          <w:sz w:val="28"/>
          <w:szCs w:val="28"/>
          <w:u w:val="single"/>
        </w:rPr>
      </w:pPr>
      <w:r>
        <w:rPr>
          <w:rFonts w:hint="eastAsia" w:ascii="宋体" w:hAnsi="宋体" w:cs="宋体"/>
          <w:color w:val="000000"/>
          <w:sz w:val="28"/>
          <w:szCs w:val="28"/>
        </w:rPr>
        <w:t xml:space="preserve">日   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日   期：</w:t>
      </w:r>
      <w:r>
        <w:rPr>
          <w:rFonts w:hint="eastAsia" w:ascii="宋体" w:hAnsi="宋体" w:cs="宋体"/>
          <w:color w:val="000000"/>
          <w:sz w:val="28"/>
          <w:szCs w:val="28"/>
          <w:u w:val="single"/>
        </w:rPr>
        <w:t xml:space="preserve">                 </w:t>
      </w:r>
      <w:r/>
    </w:p>
    <w:p>
      <w:pPr>
        <w:spacing w:line="660" w:lineRule="exact"/>
        <w:rPr>
          <w:rFonts w:ascii="宋体" w:hAnsi="宋体" w:cs="宋体"/>
          <w:color w:val="000000"/>
          <w:sz w:val="28"/>
          <w:szCs w:val="28"/>
          <w:u w:val="single"/>
        </w:rPr>
      </w:pPr>
      <w:r>
        <w:rPr>
          <w:rFonts w:ascii="宋体" w:hAnsi="宋体" w:cs="宋体"/>
          <w:color w:val="000000"/>
          <w:sz w:val="28"/>
          <w:szCs w:val="28"/>
          <w:u w:val="single"/>
        </w:rPr>
      </w:r>
      <w:r/>
    </w:p>
    <w:p>
      <w:pPr>
        <w:spacing w:line="660" w:lineRule="exact"/>
        <w:rPr>
          <w:rFonts w:ascii="宋体" w:hAnsi="宋体" w:cs="宋体"/>
          <w:color w:val="000000"/>
          <w:sz w:val="28"/>
          <w:szCs w:val="28"/>
          <w:u w:val="single"/>
        </w:rPr>
      </w:pPr>
      <w:r>
        <w:rPr>
          <w:rFonts w:ascii="宋体" w:hAnsi="宋体" w:cs="宋体"/>
          <w:color w:val="000000"/>
          <w:sz w:val="28"/>
          <w:szCs w:val="28"/>
          <w:u w:val="single"/>
        </w:rPr>
      </w:r>
      <w:r/>
    </w:p>
    <w:p>
      <w:pPr>
        <w:spacing w:line="660" w:lineRule="exact"/>
        <w:rPr>
          <w:rFonts w:ascii="宋体" w:hAnsi="宋体" w:cs="宋体"/>
          <w:color w:val="000000"/>
          <w:sz w:val="28"/>
          <w:szCs w:val="28"/>
          <w:u w:val="single"/>
        </w:rPr>
      </w:pPr>
      <w:r>
        <w:rPr>
          <w:rFonts w:ascii="宋体" w:hAnsi="宋体" w:cs="宋体"/>
          <w:color w:val="000000"/>
          <w:sz w:val="28"/>
          <w:szCs w:val="28"/>
          <w:u w:val="single"/>
        </w:rPr>
      </w:r>
      <w:r/>
    </w:p>
    <w:p>
      <w:pPr>
        <w:spacing w:line="660" w:lineRule="exact"/>
        <w:rPr>
          <w:rFonts w:ascii="宋体" w:hAnsi="宋体" w:cs="宋体"/>
          <w:color w:val="000000"/>
          <w:sz w:val="28"/>
          <w:szCs w:val="28"/>
          <w:u w:val="single"/>
        </w:rPr>
      </w:pPr>
      <w:r>
        <w:rPr>
          <w:rFonts w:ascii="宋体" w:hAnsi="宋体" w:cs="宋体"/>
          <w:color w:val="000000"/>
          <w:sz w:val="28"/>
          <w:szCs w:val="28"/>
          <w:u w:val="single"/>
        </w:rPr>
      </w:r>
      <w:r/>
    </w:p>
    <w:p>
      <w:pPr>
        <w:spacing w:line="660" w:lineRule="exact"/>
        <w:rPr>
          <w:rFonts w:ascii="宋体" w:hAnsi="宋体" w:cs="宋体"/>
          <w:color w:val="000000"/>
          <w:sz w:val="28"/>
          <w:szCs w:val="28"/>
          <w:u w:val="single"/>
        </w:rPr>
      </w:pPr>
      <w:r>
        <w:rPr>
          <w:rFonts w:ascii="宋体" w:hAnsi="宋体" w:cs="宋体"/>
          <w:color w:val="000000"/>
          <w:sz w:val="28"/>
          <w:szCs w:val="28"/>
          <w:u w:val="single"/>
        </w:rPr>
      </w:r>
      <w:r/>
    </w:p>
    <w:p>
      <w:pPr>
        <w:jc w:val="left"/>
        <w:widowControl/>
        <w:rPr>
          <w:rFonts w:ascii="黑体" w:hAnsi="黑体" w:eastAsia="黑体" w:cs="Arial"/>
          <w:b/>
          <w:color w:val="000000"/>
          <w:sz w:val="32"/>
          <w:szCs w:val="32"/>
        </w:rPr>
      </w:pPr>
      <w:r>
        <w:rPr>
          <w:rFonts w:ascii="黑体" w:hAnsi="黑体" w:eastAsia="黑体" w:cs="Arial"/>
          <w:b/>
          <w:color w:val="000000"/>
          <w:sz w:val="32"/>
          <w:szCs w:val="32"/>
        </w:rPr>
        <w:br w:type="page" w:clear="all"/>
      </w:r>
      <w:r/>
    </w:p>
    <w:p>
      <w:pPr>
        <w:ind w:firstLine="643"/>
        <w:jc w:val="center"/>
        <w:spacing w:line="400" w:lineRule="exact"/>
        <w:rPr>
          <w:rFonts w:ascii="黑体" w:hAnsi="黑体" w:eastAsia="黑体" w:cs="Arial"/>
          <w:b/>
          <w:color w:val="000000"/>
          <w:sz w:val="32"/>
          <w:szCs w:val="32"/>
        </w:rPr>
      </w:pPr>
      <w:r>
        <w:rPr>
          <w:rFonts w:hint="eastAsia" w:ascii="黑体" w:hAnsi="黑体" w:eastAsia="黑体" w:cs="Arial"/>
          <w:b/>
          <w:color w:val="000000"/>
          <w:sz w:val="32"/>
          <w:szCs w:val="32"/>
        </w:rPr>
        <w:t xml:space="preserve">建设工程施工安全责任条款</w:t>
      </w:r>
      <w:r/>
    </w:p>
    <w:p>
      <w:pPr>
        <w:jc w:val="center"/>
        <w:spacing w:line="400" w:lineRule="exact"/>
        <w:rPr>
          <w:rFonts w:ascii="黑体" w:hAnsi="Arial" w:eastAsia="黑体" w:cs="Arial"/>
          <w:b/>
          <w:color w:val="000000"/>
          <w:sz w:val="32"/>
          <w:szCs w:val="32"/>
        </w:rPr>
      </w:pPr>
      <w:r>
        <w:rPr>
          <w:rFonts w:hint="eastAsia" w:ascii="黑体" w:hAnsi="Arial" w:eastAsia="黑体" w:cs="Arial"/>
          <w:b/>
          <w:color w:val="000000"/>
          <w:sz w:val="32"/>
          <w:szCs w:val="32"/>
        </w:rPr>
        <w:t xml:space="preserve"> </w:t>
      </w:r>
      <w:r/>
    </w:p>
    <w:p>
      <w:pPr>
        <w:ind w:firstLine="480"/>
        <w:spacing w:line="400" w:lineRule="exact"/>
        <w:rPr>
          <w:rFonts w:ascii="宋体" w:hAnsi="宋体" w:cs="Arial"/>
          <w:color w:val="000000"/>
          <w:sz w:val="24"/>
          <w:szCs w:val="24"/>
          <w:u w:val="single"/>
        </w:rPr>
      </w:pPr>
      <w:r>
        <w:rPr>
          <w:rFonts w:hint="eastAsia" w:ascii="宋体" w:hAnsi="宋体" w:cs="Arial"/>
          <w:color w:val="000000"/>
          <w:sz w:val="24"/>
          <w:szCs w:val="24"/>
        </w:rPr>
        <w:t xml:space="preserve">甲方：</w:t>
      </w:r>
      <w:r>
        <w:rPr>
          <w:rFonts w:hint="eastAsia" w:ascii="宋体" w:hAnsi="宋体" w:cs="Arial"/>
          <w:color w:val="000000"/>
          <w:sz w:val="24"/>
          <w:szCs w:val="24"/>
          <w:u w:val="single"/>
        </w:rPr>
        <w:t xml:space="preserve"> 常熟市文体广电和旅游局 </w:t>
      </w:r>
      <w:r/>
    </w:p>
    <w:p>
      <w:pPr>
        <w:ind w:firstLine="480"/>
        <w:spacing w:line="400" w:lineRule="exact"/>
        <w:rPr>
          <w:rFonts w:ascii="宋体" w:hAnsi="宋体" w:cs="Arial"/>
          <w:color w:val="000000"/>
          <w:sz w:val="24"/>
          <w:szCs w:val="24"/>
          <w:u w:val="single"/>
        </w:rPr>
      </w:pPr>
      <w:r>
        <w:rPr>
          <w:rFonts w:hint="eastAsia" w:ascii="宋体" w:hAnsi="宋体" w:cs="Arial"/>
          <w:color w:val="000000"/>
          <w:sz w:val="24"/>
          <w:szCs w:val="24"/>
        </w:rPr>
        <w:t xml:space="preserve">乙方：</w:t>
      </w:r>
      <w:r>
        <w:rPr>
          <w:rFonts w:hint="eastAsia"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为加强安全管理，牢固树立</w:t>
      </w:r>
      <w:r>
        <w:rPr>
          <w:rFonts w:hint="eastAsia" w:ascii="宋体" w:hAnsi="宋体" w:cs="Arial"/>
          <w:color w:val="000000"/>
          <w:sz w:val="24"/>
          <w:szCs w:val="24"/>
        </w:rPr>
        <w:t xml:space="preserve">安全发展</w:t>
      </w:r>
      <w:r>
        <w:rPr>
          <w:rFonts w:hint="eastAsia" w:ascii="宋体" w:hAnsi="宋体" w:cs="Arial"/>
          <w:color w:val="000000"/>
          <w:sz w:val="24"/>
          <w:szCs w:val="24"/>
        </w:rPr>
        <w:t xml:space="preserve">理念，</w:t>
      </w:r>
      <w:r>
        <w:rPr>
          <w:rFonts w:hint="eastAsia" w:ascii="宋体" w:hAnsi="宋体" w:cs="宋体"/>
          <w:sz w:val="24"/>
          <w:szCs w:val="24"/>
        </w:rPr>
        <w:t xml:space="preserve">坚守红</w:t>
      </w:r>
      <w:r>
        <w:rPr>
          <w:rFonts w:hint="eastAsia" w:ascii="宋体" w:hAnsi="宋体" w:cs="宋体"/>
          <w:sz w:val="24"/>
          <w:szCs w:val="24"/>
        </w:rPr>
        <w:t xml:space="preserve">线意识</w:t>
      </w:r>
      <w:r>
        <w:rPr>
          <w:rFonts w:hint="eastAsia" w:ascii="宋体" w:hAnsi="宋体" w:cs="宋体"/>
          <w:sz w:val="24"/>
          <w:szCs w:val="24"/>
        </w:rPr>
        <w:t xml:space="preserve">和底线思维，</w:t>
      </w:r>
      <w:r>
        <w:rPr>
          <w:rFonts w:hint="eastAsia" w:ascii="宋体" w:hAnsi="宋体" w:cs="Arial"/>
          <w:color w:val="000000"/>
          <w:sz w:val="24"/>
          <w:szCs w:val="24"/>
        </w:rPr>
        <w:t xml:space="preserve">贯彻“安全第一、预防为主、综合治理”的方针，落实企业安全生产主体责任，确保施工安全，根据国家有关建设工程的法律法规和安全生产规定，特订立本协议。</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第一条：</w:t>
      </w:r>
      <w:r>
        <w:rPr>
          <w:rFonts w:hint="eastAsia" w:ascii="宋体" w:hAnsi="宋体" w:cs="Arial"/>
          <w:color w:val="000000"/>
          <w:sz w:val="24"/>
          <w:szCs w:val="24"/>
        </w:rPr>
        <w:t xml:space="preserve">发承包</w:t>
      </w:r>
      <w:r>
        <w:rPr>
          <w:rFonts w:hint="eastAsia" w:ascii="宋体" w:hAnsi="宋体" w:cs="Arial"/>
          <w:color w:val="000000"/>
          <w:sz w:val="24"/>
          <w:szCs w:val="24"/>
        </w:rPr>
        <w:t xml:space="preserve">双方必须认真贯彻执行国家制定的安全生产政策、法律、法规。</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第二条：发包方承担的安全责任、权利：</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（一） 发包方有权要求承包方必须严格遵守安全生产法律、法规、标准、安全生产规章制度和操作规程，熟练掌握事故防范措施和事故应急处理预案；</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（二） 发包方管理人员有权制止承包方人员违纪作业，并按规定给予处罚；</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（三）发包方有权对安全意识差、不听安全生产指挥的承包方人员责令退场。</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第四条：承包方的责任、权利；</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（一） 承包方是外包工程、临时工作的安全生产的直接责任人，必须严格执行甲方的有关安全生产的规定、制度；</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（二） 承包方负责为所有承包方工作人员办理医疗及工伤社会保险，并根据需要为从事高度危险工作的人员购买适当的人身意外伤害保险，在施工过程中如发生人身伤亡事故，由承包方承担全部负责；</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（三） 承包方应对工作现场的行为完全负责，承包方工作人员不得违章作业，冒险作业，不能疲劳作业，并按规定做好保护工作；</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（四） 承包方在工程现场人员必须有配备齐全的安全防护用品，不能满足安全工程需要时，人员不得进入工程现场。</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第三条：承包方工作人员必须严格遵守和服从现场安全规定及安全管理，在施工现场必须做到：</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（一） 高空悬空作业必须系好安全带；</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（二） 班前不得喝酒，在禁止吸烟的区域不得吸烟；</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（三） 现场内不得赤脚，不得穿拖鞋、高跟鞋，高空作业不得穿皮鞋和带钉易滑鞋；</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（四） 未经发包人施工负责人批准，不得随便拆除已架设的安全防护设施及安全装置和安全标牌；</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（五） 不得私自乱接乱拉电线，保护工地上临时用电电缆及配电箱的完好，</w:t>
      </w:r>
      <w:r>
        <w:rPr>
          <w:rFonts w:hint="eastAsia" w:ascii="宋体" w:hAnsi="宋体" w:cs="Arial"/>
          <w:color w:val="000000"/>
          <w:sz w:val="24"/>
          <w:szCs w:val="24"/>
        </w:rPr>
        <w:t xml:space="preserve">不</w:t>
      </w:r>
      <w:r>
        <w:rPr>
          <w:rFonts w:hint="eastAsia" w:ascii="宋体" w:hAnsi="宋体" w:cs="Arial"/>
          <w:color w:val="000000"/>
          <w:sz w:val="24"/>
          <w:szCs w:val="24"/>
        </w:rPr>
        <w:t xml:space="preserve">得用材料、工具等压砸电缆电线，确保用电安全；</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（六） 不得在工程现场烧火；</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（七） 不得从高处向下抛扔任何物资、材料，堆放时不得超过支撑限重的70%；</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（八） 不得在高处临边一米范围内堆放活动材料；</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（九） 不得在操作面上及高处临边竖立放置工具和线材；</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（十） 使用电动工具，必须按操作规程和说明书要求正确佩戴防护用品；</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（十一） 施工过程中必须严格遵守安全操作规程。</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第四条：安全责任</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（一） 本协议约定期间由于承包方造成安全事故的，承包方负全部责任，并由承包方承担造成的经济损失和刑事责任；</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（二） 本协议约定期间如因承包方或承包方工作人员过错给发包方造成损失，由承包方负责向发包方赔偿，发包方有权直接从承包方工程款中将相关损失赔偿款进行抵扣。</w:t>
      </w:r>
      <w:r/>
    </w:p>
    <w:p>
      <w:pPr>
        <w:ind w:firstLine="480"/>
        <w:spacing w:line="400" w:lineRule="exact"/>
        <w:rPr>
          <w:rFonts w:ascii="宋体" w:hAnsi="宋体" w:cs="宋体"/>
          <w:color w:val="000000"/>
          <w:sz w:val="24"/>
          <w:szCs w:val="24"/>
        </w:rPr>
      </w:pPr>
      <w:r>
        <w:rPr>
          <w:rFonts w:hint="eastAsia" w:ascii="KNLe" w:hAnsi="KNLe" w:cs="Arial"/>
          <w:color w:val="000000"/>
          <w:sz w:val="24"/>
          <w:szCs w:val="24"/>
        </w:rPr>
        <w:t xml:space="preserve"> </w:t>
      </w:r>
      <w:r/>
    </w:p>
    <w:p>
      <w:pPr>
        <w:jc w:val="left"/>
        <w:spacing w:line="400" w:lineRule="exact"/>
        <w:widowControl/>
        <w:rPr>
          <w:rFonts w:ascii="Times New Roman" w:hAnsi="Times New Roman"/>
          <w:sz w:val="24"/>
          <w:szCs w:val="24"/>
        </w:rPr>
      </w:pPr>
      <w:r>
        <w:rPr>
          <w:rFonts w:hint="eastAsia" w:ascii="宋体" w:hAnsi="宋体" w:cs="Arial"/>
          <w:color w:val="000000"/>
          <w:sz w:val="24"/>
          <w:szCs w:val="24"/>
        </w:rPr>
        <w:t xml:space="preserve">建设单位（公章）：                      施工单位（公章）：</w:t>
      </w:r>
      <w:r/>
    </w:p>
    <w:p>
      <w:pPr>
        <w:jc w:val="left"/>
        <w:spacing w:line="400" w:lineRule="exact"/>
        <w:widowControl/>
        <w:rPr>
          <w:rFonts w:ascii="宋体" w:hAnsi="宋体" w:cs="Arial"/>
          <w:color w:val="000000"/>
          <w:sz w:val="24"/>
          <w:szCs w:val="24"/>
        </w:rPr>
      </w:pPr>
      <w:r>
        <w:rPr>
          <w:rFonts w:hint="eastAsia" w:ascii="宋体" w:hAnsi="宋体" w:cs="Arial"/>
          <w:color w:val="000000"/>
          <w:sz w:val="24"/>
          <w:szCs w:val="24"/>
        </w:rPr>
        <w:t xml:space="preserve">法定代表人或授权代理人（签字）：         法定代表人或授权代理人（签字）：</w:t>
      </w:r>
      <w:r/>
    </w:p>
    <w:p>
      <w:pPr>
        <w:jc w:val="left"/>
        <w:spacing w:line="400" w:lineRule="exact"/>
        <w:widowControl/>
        <w:rPr>
          <w:rFonts w:ascii="宋体" w:hAnsi="宋体"/>
          <w:color w:val="000000"/>
          <w:sz w:val="24"/>
          <w:szCs w:val="24"/>
        </w:rPr>
      </w:pPr>
      <w:r>
        <w:rPr>
          <w:rFonts w:hint="eastAsia" w:ascii="宋体" w:hAnsi="宋体" w:cs="Arial"/>
          <w:color w:val="000000"/>
          <w:sz w:val="24"/>
          <w:szCs w:val="24"/>
        </w:rPr>
        <w:t xml:space="preserve">电话：                                  电话：</w:t>
      </w:r>
      <w:r/>
    </w:p>
    <w:p>
      <w:pPr>
        <w:jc w:val="left"/>
        <w:spacing w:line="400" w:lineRule="exact"/>
        <w:widowControl/>
        <w:rPr>
          <w:rFonts w:ascii="宋体" w:hAnsi="宋体" w:cs="Arial"/>
          <w:color w:val="000000"/>
          <w:sz w:val="24"/>
          <w:szCs w:val="24"/>
        </w:rPr>
      </w:pPr>
      <w:r>
        <w:rPr>
          <w:rFonts w:hint="eastAsia" w:ascii="宋体" w:hAnsi="宋体" w:cs="Arial"/>
          <w:color w:val="000000"/>
          <w:sz w:val="24"/>
          <w:szCs w:val="24"/>
        </w:rPr>
        <w:t xml:space="preserve"> </w:t>
      </w:r>
      <w:r/>
    </w:p>
    <w:p>
      <w:pPr>
        <w:ind w:firstLine="480"/>
        <w:jc w:val="left"/>
        <w:spacing w:line="400" w:lineRule="exact"/>
        <w:widowControl/>
        <w:rPr>
          <w:rFonts w:ascii="Times New Roman" w:hAnsi="Times New Roman"/>
          <w:sz w:val="24"/>
          <w:szCs w:val="24"/>
        </w:rPr>
      </w:pPr>
      <w:r>
        <w:rPr>
          <w:rFonts w:hint="eastAsia" w:ascii="宋体" w:hAnsi="宋体" w:cs="Arial"/>
          <w:color w:val="000000"/>
          <w:sz w:val="24"/>
          <w:szCs w:val="24"/>
        </w:rPr>
        <w:t xml:space="preserve"> 年    月    日                            年    月    日   </w:t>
      </w:r>
      <w:r/>
    </w:p>
    <w:p>
      <w:pPr>
        <w:spacing w:line="480" w:lineRule="exact"/>
        <w:rPr>
          <w:rFonts w:ascii="宋体" w:hAnsi="宋体" w:cs="宋体"/>
          <w:sz w:val="28"/>
          <w:szCs w:val="28"/>
        </w:rPr>
      </w:pPr>
      <w:r>
        <w:rPr>
          <w:rFonts w:ascii="宋体" w:hAnsi="宋体" w:cs="宋体"/>
          <w:sz w:val="28"/>
          <w:szCs w:val="28"/>
        </w:rPr>
      </w:r>
      <w:r/>
    </w:p>
    <w:p>
      <w:pPr>
        <w:ind w:right="960"/>
        <w:jc w:val="center"/>
        <w:spacing w:line="440" w:lineRule="exact"/>
        <w:rPr>
          <w:rFonts w:ascii="宋体" w:hAnsi="宋体" w:cs="Courier New"/>
          <w:sz w:val="24"/>
          <w:szCs w:val="24"/>
        </w:rPr>
      </w:pPr>
      <w:r>
        <w:rPr>
          <w:rFonts w:ascii="宋体" w:hAnsi="宋体" w:cs="Courier New"/>
          <w:sz w:val="24"/>
          <w:szCs w:val="24"/>
        </w:rPr>
      </w:r>
      <w:r/>
    </w:p>
    <w:p>
      <w:pPr>
        <w:jc w:val="center"/>
        <w:keepNext/>
        <w:spacing w:line="440" w:lineRule="exact"/>
        <w:rPr>
          <w:rFonts w:ascii="宋体" w:hAnsi="宋体" w:cs="Courier New"/>
          <w:sz w:val="24"/>
          <w:szCs w:val="24"/>
        </w:rPr>
        <w:outlineLvl w:val="0"/>
      </w:pPr>
      <w:r/>
      <w:bookmarkStart w:id="215" w:name="_Hlt16619369"/>
      <w:r/>
      <w:bookmarkStart w:id="216" w:name="_Hlt16619350"/>
      <w:r/>
      <w:bookmarkStart w:id="217" w:name="_Toc20823346"/>
      <w:r/>
      <w:bookmarkStart w:id="218" w:name="_Toc120614244"/>
      <w:r/>
      <w:bookmarkStart w:id="219" w:name="_Toc16938590"/>
      <w:r/>
      <w:bookmarkStart w:id="220" w:name="_Toc462564139"/>
      <w:r/>
      <w:bookmarkStart w:id="221" w:name="_Toc479757211"/>
      <w:r/>
      <w:bookmarkEnd w:id="212"/>
      <w:r/>
      <w:bookmarkEnd w:id="213"/>
      <w:r/>
      <w:bookmarkEnd w:id="214"/>
      <w:r/>
      <w:bookmarkEnd w:id="215"/>
      <w:r>
        <w:rPr>
          <w:rFonts w:ascii="黑体" w:hAnsi="Courier New" w:eastAsia="黑体" w:cs="Courier New"/>
          <w:bCs/>
          <w:sz w:val="44"/>
          <w:szCs w:val="21"/>
        </w:rPr>
        <w:br w:type="page" w:clear="all"/>
      </w:r>
      <w:bookmarkStart w:id="222" w:name="_Toc213243875"/>
      <w:r>
        <w:rPr>
          <w:rFonts w:hint="eastAsia" w:ascii="宋体" w:hAnsi="宋体"/>
          <w:b/>
          <w:bCs/>
          <w:sz w:val="44"/>
          <w:szCs w:val="28"/>
        </w:rPr>
        <w:t xml:space="preserve">第</w:t>
      </w:r>
      <w:bookmarkEnd w:id="216"/>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7"/>
      <w:r/>
      <w:bookmarkEnd w:id="218"/>
      <w:r/>
      <w:bookmarkEnd w:id="219"/>
      <w:r/>
      <w:bookmarkEnd w:id="222"/>
      <w:r/>
      <w:r/>
    </w:p>
    <w:p>
      <w:pPr>
        <w:ind w:right="-27"/>
        <w:spacing w:line="480" w:lineRule="exact"/>
        <w:tabs>
          <w:tab w:val="left" w:pos="0" w:leader="none"/>
        </w:tabs>
        <w:rPr>
          <w:rFonts w:ascii="宋体" w:hAnsi="宋体"/>
          <w:b/>
          <w:sz w:val="28"/>
        </w:rPr>
        <w:outlineLvl w:val="1"/>
      </w:pPr>
      <w:r/>
      <w:bookmarkStart w:id="223" w:name="_Toc153825792"/>
      <w:r/>
      <w:bookmarkStart w:id="224" w:name="_Toc26554093"/>
      <w:r/>
      <w:bookmarkStart w:id="225" w:name="_Toc49090575"/>
      <w:r/>
      <w:bookmarkStart w:id="226" w:name="_Toc120614281"/>
      <w:r/>
      <w:bookmarkStart w:id="227" w:name="_Toc213243876"/>
      <w:r>
        <w:rPr>
          <w:rFonts w:hint="eastAsia" w:ascii="宋体" w:hAnsi="宋体"/>
          <w:b/>
          <w:sz w:val="28"/>
        </w:rPr>
        <w:t xml:space="preserve">一、项目说明：</w:t>
      </w:r>
      <w:bookmarkEnd w:id="223"/>
      <w:r/>
      <w:bookmarkEnd w:id="227"/>
      <w:r/>
      <w:r/>
    </w:p>
    <w:p>
      <w:pPr>
        <w:ind w:firstLine="480"/>
        <w:jc w:val="left"/>
        <w:spacing w:line="460" w:lineRule="exact"/>
        <w:tabs>
          <w:tab w:val="left" w:pos="0" w:leader="none"/>
        </w:tabs>
        <w:rPr>
          <w:sz w:val="24"/>
          <w:szCs w:val="24"/>
        </w:rPr>
      </w:pPr>
      <w:r>
        <w:rPr>
          <w:rFonts w:ascii="宋体" w:hAnsi="宋体"/>
          <w:sz w:val="24"/>
        </w:rPr>
        <w:t xml:space="preserve">1</w:t>
      </w:r>
      <w:r>
        <w:rPr>
          <w:rFonts w:hint="eastAsia" w:ascii="宋体" w:hAnsi="宋体"/>
          <w:sz w:val="24"/>
        </w:rPr>
        <w:t xml:space="preserve">.项目内容：</w:t>
      </w:r>
      <w:r>
        <w:rPr>
          <w:rFonts w:hint="eastAsia"/>
          <w:sz w:val="24"/>
          <w:szCs w:val="24"/>
        </w:rPr>
        <w:t xml:space="preserve">本项目为</w:t>
      </w:r>
      <w:r>
        <w:rPr>
          <w:rFonts w:hint="eastAsia"/>
          <w:sz w:val="24"/>
          <w:szCs w:val="24"/>
        </w:rPr>
        <w:t xml:space="preserve">常熟市仲雍墓修缮工程</w:t>
      </w:r>
      <w:r/>
    </w:p>
    <w:p>
      <w:pPr>
        <w:contextualSpacing/>
        <w:ind w:firstLine="480"/>
        <w:jc w:val="left"/>
        <w:spacing w:line="460" w:lineRule="exact"/>
        <w:widowControl/>
        <w:tabs>
          <w:tab w:val="left" w:pos="0" w:leader="none"/>
        </w:tabs>
        <w:rPr>
          <w:rFonts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hint="eastAsia" w:ascii="宋体" w:hAnsi="宋体"/>
          <w:sz w:val="24"/>
        </w:rPr>
        <w:t xml:space="preserve">常熟市</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合同履行期限：自合同签订之日起至2026年5月底前完成，具体以采购人通知为准。</w:t>
      </w:r>
      <w:r>
        <w:rPr>
          <w:rFonts w:hint="eastAsia" w:ascii="宋体" w:hAnsi="宋体"/>
          <w:sz w:val="24"/>
        </w:rPr>
        <w:t xml:space="preserve">非成交</w:t>
      </w:r>
      <w:r>
        <w:rPr>
          <w:rFonts w:hint="eastAsia" w:ascii="宋体" w:hAnsi="宋体"/>
          <w:sz w:val="24"/>
        </w:rPr>
        <w:t xml:space="preserve">供应商原因导致的工期延误，工期自动顺延，采购人不支付因工期延误所导致成交供应</w:t>
      </w:r>
      <w:r>
        <w:rPr>
          <w:rFonts w:hint="eastAsia" w:ascii="宋体" w:hAnsi="宋体"/>
          <w:sz w:val="24"/>
        </w:rPr>
        <w:t xml:space="preserve">商增加</w:t>
      </w:r>
      <w:r>
        <w:rPr>
          <w:rFonts w:hint="eastAsia" w:ascii="宋体" w:hAnsi="宋体"/>
          <w:sz w:val="24"/>
        </w:rPr>
        <w:t xml:space="preserve">的相关费用。</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4</w:t>
      </w:r>
      <w:r>
        <w:rPr>
          <w:rFonts w:hint="eastAsia" w:ascii="宋体" w:hAnsi="宋体"/>
          <w:sz w:val="24"/>
        </w:rPr>
        <w:t xml:space="preserve">.供应商应对项目现场进行自行</w:t>
      </w:r>
      <w:r>
        <w:rPr>
          <w:rFonts w:ascii="宋体" w:hAnsi="宋体"/>
          <w:sz w:val="24"/>
        </w:rPr>
        <w:t xml:space="preserve">踏勘</w:t>
      </w:r>
      <w:r>
        <w:rPr>
          <w:rFonts w:hint="eastAsia" w:ascii="宋体" w:hAnsi="宋体"/>
          <w:sz w:val="24"/>
        </w:rPr>
        <w:t xml:space="preserve">，但费用由供应商自行承担。供应商在报价时应充分考虑现场实际情况，采购</w:t>
      </w:r>
      <w:r>
        <w:rPr>
          <w:rFonts w:ascii="宋体" w:hAnsi="宋体"/>
          <w:sz w:val="24"/>
        </w:rPr>
        <w:t xml:space="preserve">人</w:t>
      </w:r>
      <w:r>
        <w:rPr>
          <w:rFonts w:hint="eastAsia" w:ascii="宋体" w:hAnsi="宋体"/>
          <w:sz w:val="24"/>
        </w:rPr>
        <w:t xml:space="preserve">不负担因供应商对项目现场情况考虑不周而产生的其他任何费用。</w:t>
      </w:r>
      <w:r/>
    </w:p>
    <w:p>
      <w:pPr>
        <w:ind w:firstLine="480"/>
        <w:spacing w:line="460" w:lineRule="exact"/>
        <w:tabs>
          <w:tab w:val="left" w:pos="0" w:leader="none"/>
        </w:tabs>
        <w:rPr>
          <w:rFonts w:ascii="宋体" w:hAnsi="宋体"/>
          <w:sz w:val="24"/>
          <w:szCs w:val="24"/>
        </w:rPr>
      </w:pPr>
      <w:r>
        <w:rPr>
          <w:rFonts w:ascii="宋体" w:hAnsi="宋体"/>
          <w:sz w:val="24"/>
          <w:szCs w:val="24"/>
        </w:rPr>
        <w:t xml:space="preserve">5</w:t>
      </w:r>
      <w:r>
        <w:rPr>
          <w:rFonts w:hint="eastAsia" w:ascii="宋体" w:hAnsi="宋体"/>
          <w:sz w:val="24"/>
          <w:szCs w:val="24"/>
        </w:rPr>
        <w:t xml:space="preserve">.结算</w:t>
      </w:r>
      <w:r>
        <w:rPr>
          <w:rFonts w:ascii="宋体" w:hAnsi="宋体"/>
          <w:sz w:val="24"/>
          <w:szCs w:val="24"/>
        </w:rPr>
        <w:t xml:space="preserve">方式：</w:t>
      </w:r>
      <w:r>
        <w:rPr>
          <w:rFonts w:hint="eastAsia" w:ascii="宋体" w:hAnsi="宋体"/>
          <w:sz w:val="24"/>
          <w:szCs w:val="24"/>
        </w:rPr>
        <w:t xml:space="preserve">根据固定综合单价审核结算,</w:t>
      </w:r>
      <w:r>
        <w:rPr>
          <w:rFonts w:hint="eastAsia" w:ascii="宋体" w:hAnsi="宋体"/>
          <w:sz w:val="24"/>
          <w:szCs w:val="24"/>
        </w:rPr>
        <w:t xml:space="preserve">暂列金额部分根据优惠率按实审计结算。</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最终实际结算价格超出采购预算的，按采购预算结算付款</w:t>
      </w:r>
      <w:r>
        <w:rPr>
          <w:rFonts w:hint="eastAsia" w:ascii="宋体" w:hAnsi="宋体"/>
          <w:sz w:val="24"/>
          <w:szCs w:val="24"/>
        </w:rPr>
        <w:t xml:space="preserve">。</w:t>
      </w:r>
      <w:bookmarkStart w:id="228" w:name="_GoBack"/>
      <w:r/>
      <w:bookmarkEnd w:id="228"/>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固定综合单价</w:t>
      </w:r>
      <w:r>
        <w:rPr>
          <w:rFonts w:hint="eastAsia" w:ascii="宋体" w:hAnsi="宋体"/>
          <w:sz w:val="24"/>
          <w:szCs w:val="24"/>
        </w:rPr>
        <w:t xml:space="preserve">=招标控制价中单价*（1</w:t>
      </w:r>
      <w:r>
        <w:rPr>
          <w:rFonts w:ascii="宋体" w:hAnsi="宋体"/>
          <w:sz w:val="24"/>
          <w:szCs w:val="24"/>
        </w:rPr>
        <w:t xml:space="preserve">-</w:t>
      </w:r>
      <w:r>
        <w:rPr>
          <w:rFonts w:hint="eastAsia" w:ascii="宋体" w:hAnsi="宋体"/>
          <w:sz w:val="24"/>
          <w:szCs w:val="24"/>
        </w:rPr>
        <w:t xml:space="preserve">成交优惠率）</w:t>
      </w:r>
      <w:r>
        <w:rPr>
          <w:rFonts w:hint="eastAsia" w:ascii="宋体" w:hAnsi="宋体"/>
          <w:sz w:val="24"/>
          <w:szCs w:val="24"/>
        </w:rPr>
        <w:t xml:space="preserve">。</w:t>
      </w:r>
      <w:r/>
    </w:p>
    <w:p>
      <w:pPr>
        <w:ind w:firstLine="480"/>
        <w:spacing w:line="460" w:lineRule="exact"/>
        <w:tabs>
          <w:tab w:val="left" w:pos="0"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付款方式：</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①签订的合同一个月内，支付合同价的</w:t>
      </w:r>
      <w:r>
        <w:rPr>
          <w:rFonts w:ascii="宋体" w:hAnsi="宋体"/>
          <w:sz w:val="24"/>
          <w:szCs w:val="24"/>
        </w:rPr>
        <w:t xml:space="preserve">4</w:t>
      </w:r>
      <w:r>
        <w:rPr>
          <w:rFonts w:hint="eastAsia" w:ascii="宋体" w:hAnsi="宋体"/>
          <w:sz w:val="24"/>
          <w:szCs w:val="24"/>
        </w:rPr>
        <w:t xml:space="preserve">0%；</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②修缮工程通过江苏省文物局验收后一个月内，支付合同价的50%；</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③竣工验收合格满一年，按照工程审定</w:t>
      </w:r>
      <w:r>
        <w:rPr>
          <w:rFonts w:hint="eastAsia" w:ascii="宋体" w:hAnsi="宋体"/>
          <w:sz w:val="24"/>
          <w:szCs w:val="24"/>
        </w:rPr>
        <w:t xml:space="preserve">价支付尾</w:t>
      </w:r>
      <w:r>
        <w:rPr>
          <w:rFonts w:hint="eastAsia" w:ascii="宋体" w:hAnsi="宋体"/>
          <w:sz w:val="24"/>
          <w:szCs w:val="24"/>
        </w:rPr>
        <w:t xml:space="preserve">款。</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备注：（1）按照税法相关要求，须在工程所在地预缴增值税及相应城建税、教育附加税等。依法按实足额在服务所在地缴纳税费，作为上价款支付的前置</w:t>
      </w:r>
      <w:r>
        <w:rPr>
          <w:rFonts w:hint="eastAsia" w:ascii="宋体" w:hAnsi="宋体"/>
          <w:sz w:val="24"/>
          <w:szCs w:val="24"/>
        </w:rPr>
        <w:t xml:space="preserve">条件，否则不得支付工程价款。付款前成交供应商须提供有效增值税发票。</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）本项目支付方式支持数字人民币方式。</w:t>
      </w:r>
      <w:r/>
    </w:p>
    <w:p>
      <w:pPr>
        <w:ind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）在签订合同时成交供应商明确表示无需预付款或者主动要求降低预付款比例的，上述付款方式中的第一条可不执行，但应当</w:t>
      </w:r>
      <w:r>
        <w:rPr>
          <w:rFonts w:hint="eastAsia" w:ascii="宋体" w:hAnsi="宋体"/>
          <w:sz w:val="24"/>
          <w:szCs w:val="24"/>
        </w:rPr>
        <w:t xml:space="preserve">由成交</w:t>
      </w:r>
      <w:r>
        <w:rPr>
          <w:rFonts w:hint="eastAsia" w:ascii="宋体" w:hAnsi="宋体"/>
          <w:sz w:val="24"/>
          <w:szCs w:val="24"/>
        </w:rPr>
        <w:t xml:space="preserve">供应商书面提出并作为采购档案保存。</w:t>
      </w:r>
      <w:r/>
    </w:p>
    <w:p>
      <w:pPr>
        <w:ind w:right="-27"/>
        <w:spacing w:line="480" w:lineRule="exact"/>
        <w:tabs>
          <w:tab w:val="left" w:pos="0" w:leader="none"/>
        </w:tabs>
        <w:rPr>
          <w:rFonts w:ascii="宋体" w:hAnsi="宋体"/>
          <w:b/>
          <w:sz w:val="28"/>
        </w:rPr>
        <w:outlineLvl w:val="1"/>
      </w:pPr>
      <w:r/>
      <w:bookmarkStart w:id="229" w:name="_Toc153825793"/>
      <w:r/>
      <w:bookmarkStart w:id="230" w:name="_Toc213243877"/>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29"/>
      <w:r/>
      <w:bookmarkEnd w:id="230"/>
      <w:r/>
      <w:r/>
    </w:p>
    <w:p>
      <w:pPr>
        <w:ind w:firstLine="482"/>
        <w:spacing w:line="480" w:lineRule="exact"/>
        <w:tabs>
          <w:tab w:val="left" w:pos="0" w:leader="none"/>
        </w:tabs>
        <w:rPr>
          <w:b/>
          <w:sz w:val="24"/>
          <w:szCs w:val="24"/>
        </w:rPr>
      </w:pPr>
      <w:r>
        <w:rPr>
          <w:rFonts w:hint="eastAsia"/>
          <w:b/>
          <w:sz w:val="24"/>
          <w:szCs w:val="24"/>
        </w:rPr>
        <w:t xml:space="preserve">详见工程量清单及图纸</w:t>
      </w:r>
      <w:r/>
    </w:p>
    <w:p>
      <w:pPr>
        <w:ind w:firstLine="482"/>
        <w:tabs>
          <w:tab w:val="left" w:pos="0" w:leader="none"/>
        </w:tabs>
        <w:rPr>
          <w:b/>
          <w:sz w:val="24"/>
          <w:szCs w:val="24"/>
        </w:rPr>
      </w:pPr>
      <w:r>
        <w:rPr>
          <w:b/>
          <w:sz w:val="24"/>
          <w:szCs w:val="24"/>
        </w:rPr>
        <w:object w:dxaOrig="1545" w:dyaOrig="11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3" o:title=""/>
          </v:shape>
          <o:OLEObject DrawAspect="Icon" r:id="rId14" ObjectID="_1525041" ProgID="Acrobat.Document.DC" ShapeID="_x0000_i1" Type="Embed"/>
        </w:object>
      </w:r>
      <w:r>
        <w:rPr>
          <w:b/>
          <w:sz w:val="24"/>
          <w:szCs w:val="24"/>
        </w:rPr>
        <w:object w:dxaOrig="1545" w:dyaOrig="11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2pt;mso-wrap-distance-left:0.0pt;mso-wrap-distance-top:0.0pt;mso-wrap-distance-right:0.0pt;mso-wrap-distance-bottom:0.0pt;" filled="f" stroked="f">
            <v:path textboxrect="0,0,0,0"/>
            <v:imagedata r:id="rId15" o:title=""/>
          </v:shape>
          <o:OLEObject DrawAspect="Icon" r:id="rId16" ObjectID="_1525042" ProgID="Excel.Sheet.12" ShapeID="_x0000_i2" Type="Embed"/>
        </w:object>
      </w:r>
      <w:r/>
    </w:p>
    <w:p>
      <w:pPr>
        <w:ind w:right="-27"/>
        <w:spacing w:line="480" w:lineRule="exact"/>
        <w:tabs>
          <w:tab w:val="left" w:pos="0" w:leader="none"/>
        </w:tabs>
        <w:rPr>
          <w:rFonts w:ascii="宋体" w:hAnsi="宋体"/>
          <w:b/>
          <w:sz w:val="28"/>
        </w:rPr>
        <w:outlineLvl w:val="1"/>
      </w:pPr>
      <w:r/>
      <w:bookmarkStart w:id="231" w:name="_Toc153825794"/>
      <w:r/>
      <w:bookmarkStart w:id="232" w:name="_Toc213243878"/>
      <w:r>
        <w:rPr>
          <w:rFonts w:hint="eastAsia" w:ascii="宋体" w:hAnsi="宋体"/>
          <w:b/>
          <w:sz w:val="28"/>
        </w:rPr>
        <w:t xml:space="preserve">三、项目实施要求：</w:t>
      </w:r>
      <w:bookmarkEnd w:id="231"/>
      <w:r/>
      <w:bookmarkEnd w:id="232"/>
      <w:r/>
      <w:r/>
    </w:p>
    <w:p>
      <w:pPr>
        <w:ind w:firstLine="480"/>
        <w:spacing w:line="480" w:lineRule="exact"/>
        <w:rPr>
          <w:rFonts w:ascii="宋体" w:hAnsi="宋体" w:cs="仿宋_GB2312"/>
          <w:sz w:val="24"/>
          <w:szCs w:val="21"/>
        </w:rPr>
      </w:pPr>
      <w:r>
        <w:rPr>
          <w:rFonts w:ascii="宋体" w:hAnsi="宋体" w:cs="仿宋_GB2312"/>
          <w:sz w:val="24"/>
          <w:szCs w:val="21"/>
        </w:rPr>
        <w:t xml:space="preserve">1</w:t>
      </w:r>
      <w:r>
        <w:rPr>
          <w:rFonts w:hint="eastAsia" w:ascii="宋体" w:hAnsi="宋体" w:cs="仿宋_GB2312"/>
          <w:sz w:val="24"/>
          <w:szCs w:val="21"/>
        </w:rPr>
        <w:t xml:space="preserve">、施工工程质量要求：符合《中华人民共和国文物保护法》、《中华人民共和国文物保护法实施细则》、《中国文物古迹保护准则》、《江苏省文物保护条例》、《苏州市古建筑保护条例》、《文物保护工程管理办法》、《古建筑修缮项目施工规程（试行）》、《古建筑修建工程施工及验收规范》JGJ159-2008、《古建筑木结构维护与加固技术规范》GB50165-92、《古建筑修建工程质量检验评定标准》CJJ70-96及现行国家有关工程施工验收规范和标准的要求，并一次性验收合格。</w:t>
      </w:r>
      <w:r/>
    </w:p>
    <w:p>
      <w:pPr>
        <w:ind w:firstLine="480"/>
        <w:spacing w:line="480" w:lineRule="exact"/>
        <w:rPr>
          <w:rFonts w:ascii="宋体" w:hAnsi="宋体" w:cs="仿宋_GB2312"/>
          <w:sz w:val="24"/>
          <w:szCs w:val="21"/>
        </w:rPr>
      </w:pPr>
      <w:r>
        <w:rPr>
          <w:rFonts w:ascii="宋体" w:hAnsi="宋体" w:cs="仿宋_GB2312"/>
          <w:sz w:val="24"/>
          <w:szCs w:val="21"/>
        </w:rPr>
        <w:t xml:space="preserve">2</w:t>
      </w:r>
      <w:r>
        <w:rPr>
          <w:rFonts w:hint="eastAsia" w:ascii="宋体" w:hAnsi="宋体" w:cs="仿宋_GB2312"/>
          <w:sz w:val="24"/>
          <w:szCs w:val="21"/>
        </w:rPr>
        <w:t xml:space="preserve">、维修保护原则：修缮施工必须遵守国家有关部门文物建筑修缮施工技术标准和要求。坚持“不改变文物本体原状”的原则，最大限度的保护保留历史信息。不得改变任何有历史意义的遗存，包括原有的平面布置、型制、造型、法式特征、艺术风格，材料、工艺技术及附属设施等。</w:t>
      </w:r>
      <w:r/>
    </w:p>
    <w:p>
      <w:pPr>
        <w:ind w:firstLine="480"/>
        <w:spacing w:line="480" w:lineRule="exact"/>
        <w:tabs>
          <w:tab w:val="left" w:pos="0" w:leader="none"/>
        </w:tabs>
        <w:rPr>
          <w:rFonts w:ascii="宋体" w:hAnsi="宋体" w:cs="仿宋_GB2312"/>
          <w:sz w:val="24"/>
          <w:szCs w:val="21"/>
        </w:rPr>
      </w:pPr>
      <w:r>
        <w:rPr>
          <w:rFonts w:ascii="宋体" w:hAnsi="宋体" w:cs="仿宋_GB2312"/>
          <w:sz w:val="24"/>
          <w:szCs w:val="21"/>
        </w:rPr>
        <w:t xml:space="preserve">3</w:t>
      </w:r>
      <w:r>
        <w:rPr>
          <w:rFonts w:hint="eastAsia" w:ascii="宋体" w:hAnsi="宋体" w:cs="仿宋_GB2312"/>
          <w:sz w:val="24"/>
          <w:szCs w:val="21"/>
        </w:rPr>
        <w:t xml:space="preserve">、施工过程要求：修缮施工过程中必须坚持“科学修复”，在系统的科学分析和前期实验的基础上开展保护修复，形成系统的科学分析和实验数据，确保实施的保护修复内容的科学性、有效性。</w:t>
      </w:r>
      <w:r/>
    </w:p>
    <w:p>
      <w:pPr>
        <w:ind w:firstLine="480"/>
        <w:spacing w:line="480" w:lineRule="exact"/>
        <w:tabs>
          <w:tab w:val="left" w:pos="0" w:leader="none"/>
        </w:tabs>
        <w:rPr>
          <w:rFonts w:ascii="宋体" w:hAnsi="宋体" w:cs="仿宋_GB2312"/>
          <w:sz w:val="24"/>
          <w:szCs w:val="21"/>
        </w:rPr>
      </w:pPr>
      <w:r>
        <w:rPr>
          <w:rFonts w:hint="eastAsia" w:ascii="宋体" w:hAnsi="宋体" w:cs="仿宋_GB2312"/>
          <w:sz w:val="24"/>
          <w:szCs w:val="21"/>
        </w:rPr>
        <w:t xml:space="preserve">4、供应商需为本项目配备项目负责人一人，技术负责人一人以及项目组成员。</w:t>
      </w:r>
      <w:r/>
    </w:p>
    <w:p>
      <w:pPr>
        <w:ind w:firstLine="480"/>
        <w:spacing w:line="480" w:lineRule="exact"/>
        <w:tabs>
          <w:tab w:val="left" w:pos="0" w:leader="none"/>
        </w:tabs>
        <w:rPr>
          <w:rFonts w:ascii="宋体" w:hAnsi="宋体" w:cs="仿宋_GB2312"/>
          <w:sz w:val="24"/>
          <w:szCs w:val="21"/>
        </w:rPr>
      </w:pPr>
      <w:r>
        <w:rPr>
          <w:rFonts w:hint="eastAsia" w:ascii="宋体" w:hAnsi="宋体" w:cs="仿宋_GB2312"/>
          <w:sz w:val="24"/>
          <w:szCs w:val="21"/>
        </w:rPr>
        <w:t xml:space="preserve">5、项目施工前，供应商须制定具体的施工组织与技术方案，包括但不限于工程总体安排；各分部、分项工程的关键施工技术、工艺及工程项目实施的重点、难点和解决方案；施工现场扬尘、噪声污染防治、废弃物管理措施；主要设备机械的使用管理制度；使用方案、新技术、新材料应用说明。</w:t>
      </w:r>
      <w:r/>
    </w:p>
    <w:p>
      <w:pPr>
        <w:ind w:firstLine="480"/>
        <w:spacing w:line="480" w:lineRule="exact"/>
        <w:tabs>
          <w:tab w:val="left" w:pos="0" w:leader="none"/>
        </w:tabs>
        <w:rPr>
          <w:rFonts w:ascii="宋体" w:hAnsi="宋体"/>
          <w:sz w:val="24"/>
          <w:szCs w:val="24"/>
        </w:rPr>
      </w:pPr>
      <w:r>
        <w:rPr>
          <w:rFonts w:hint="eastAsia" w:ascii="宋体" w:hAnsi="宋体" w:cs="仿宋_GB2312"/>
          <w:sz w:val="24"/>
          <w:szCs w:val="21"/>
        </w:rPr>
        <w:t xml:space="preserve">6、供应商在响应文件中拟投入人员即实际提供履约服务的人员，非经采购人允许，不得随意更换，如确需更换的，更换后人员的职称、证书、资历等要求不低于响应文件中拟投入人员。</w:t>
      </w:r>
      <w:r/>
    </w:p>
    <w:p>
      <w:pPr>
        <w:ind w:right="-27"/>
        <w:spacing w:line="480" w:lineRule="exact"/>
        <w:tabs>
          <w:tab w:val="left" w:pos="0" w:leader="none"/>
        </w:tabs>
        <w:rPr>
          <w:rFonts w:ascii="宋体" w:hAnsi="宋体"/>
          <w:b/>
          <w:sz w:val="28"/>
        </w:rPr>
        <w:outlineLvl w:val="1"/>
      </w:pPr>
      <w:r/>
      <w:bookmarkStart w:id="233" w:name="_Toc213243879"/>
      <w:r>
        <w:rPr>
          <w:rFonts w:hint="eastAsia" w:ascii="宋体" w:hAnsi="宋体"/>
          <w:b/>
          <w:sz w:val="28"/>
        </w:rPr>
        <w:t xml:space="preserve">四</w:t>
      </w:r>
      <w:r>
        <w:rPr>
          <w:rFonts w:ascii="宋体" w:hAnsi="宋体"/>
          <w:b/>
          <w:sz w:val="28"/>
        </w:rPr>
        <w:t xml:space="preserve">、</w:t>
      </w:r>
      <w:r>
        <w:rPr>
          <w:rFonts w:hint="eastAsia" w:ascii="宋体" w:hAnsi="宋体"/>
          <w:b/>
          <w:sz w:val="28"/>
        </w:rPr>
        <w:t xml:space="preserve">安全</w:t>
      </w:r>
      <w:r>
        <w:rPr>
          <w:rFonts w:ascii="宋体" w:hAnsi="宋体"/>
          <w:b/>
          <w:sz w:val="28"/>
        </w:rPr>
        <w:t xml:space="preserve">要</w:t>
      </w:r>
      <w:r>
        <w:rPr>
          <w:rFonts w:hint="eastAsia" w:ascii="宋体" w:hAnsi="宋体"/>
          <w:b/>
          <w:sz w:val="28"/>
        </w:rPr>
        <w:t xml:space="preserve">求</w:t>
      </w:r>
      <w:r>
        <w:rPr>
          <w:rFonts w:ascii="宋体" w:hAnsi="宋体"/>
          <w:b/>
          <w:sz w:val="28"/>
        </w:rPr>
        <w:t xml:space="preserve">：</w:t>
      </w:r>
      <w:bookmarkEnd w:id="233"/>
      <w:r/>
      <w:r/>
    </w:p>
    <w:p>
      <w:pPr>
        <w:ind w:firstLine="482"/>
        <w:spacing w:line="480" w:lineRule="exact"/>
        <w:rPr>
          <w:rFonts w:ascii="宋体" w:hAnsi="宋体"/>
          <w:sz w:val="24"/>
          <w:szCs w:val="21"/>
        </w:rPr>
      </w:pPr>
      <w:r>
        <w:rPr>
          <w:rFonts w:hint="eastAsia" w:ascii="宋体" w:hAnsi="宋体"/>
          <w:b/>
          <w:sz w:val="24"/>
          <w:szCs w:val="24"/>
        </w:rPr>
        <w:t xml:space="preserve">△</w:t>
      </w:r>
      <w:r>
        <w:rPr>
          <w:rFonts w:hint="eastAsia" w:ascii="宋体" w:hAnsi="宋体"/>
          <w:sz w:val="24"/>
          <w:szCs w:val="20"/>
        </w:rPr>
        <w:t xml:space="preserve">1、工程施工期间涉及安全</w:t>
      </w:r>
      <w:r>
        <w:rPr>
          <w:rFonts w:hint="eastAsia" w:ascii="宋体" w:hAnsi="宋体"/>
          <w:sz w:val="24"/>
          <w:szCs w:val="20"/>
        </w:rPr>
        <w:t xml:space="preserve">由成交</w:t>
      </w:r>
      <w:r>
        <w:rPr>
          <w:rFonts w:hint="eastAsia" w:ascii="宋体" w:hAnsi="宋体"/>
          <w:sz w:val="24"/>
          <w:szCs w:val="20"/>
        </w:rPr>
        <w:t xml:space="preserve">供应商全部负责，涉及安全所产生的相关费用一律</w:t>
      </w:r>
      <w:r>
        <w:rPr>
          <w:rFonts w:hint="eastAsia" w:ascii="宋体" w:hAnsi="宋体"/>
          <w:sz w:val="24"/>
          <w:szCs w:val="20"/>
        </w:rPr>
        <w:t xml:space="preserve">由成交</w:t>
      </w:r>
      <w:r>
        <w:rPr>
          <w:rFonts w:hint="eastAsia" w:ascii="宋体" w:hAnsi="宋体"/>
          <w:sz w:val="24"/>
          <w:szCs w:val="20"/>
        </w:rPr>
        <w:t xml:space="preserve">供应商承担；</w:t>
      </w:r>
      <w:r/>
    </w:p>
    <w:p>
      <w:pPr>
        <w:ind w:firstLine="482"/>
        <w:spacing w:line="480" w:lineRule="exact"/>
        <w:rPr>
          <w:rFonts w:ascii="宋体" w:hAnsi="宋体"/>
          <w:sz w:val="24"/>
          <w:szCs w:val="20"/>
        </w:rPr>
      </w:pPr>
      <w:r>
        <w:rPr>
          <w:rFonts w:hint="eastAsia" w:ascii="宋体" w:hAnsi="宋体"/>
          <w:b/>
          <w:sz w:val="24"/>
          <w:szCs w:val="24"/>
        </w:rPr>
        <w:t xml:space="preserve">△</w:t>
      </w:r>
      <w:r>
        <w:rPr>
          <w:rFonts w:hint="eastAsia" w:ascii="宋体" w:hAnsi="宋体"/>
          <w:sz w:val="24"/>
          <w:szCs w:val="20"/>
        </w:rPr>
        <w:t xml:space="preserve">2、质量必须达到合格（除满足规范及设计外还需符合属地管理部门要求），凡因成交供应商责任，经验收达不到合格要求，必须返工到合格并承担因返工引起的一切经济损失。</w:t>
      </w:r>
      <w:r/>
    </w:p>
    <w:p>
      <w:pPr>
        <w:ind w:firstLine="482"/>
        <w:spacing w:line="480" w:lineRule="exact"/>
        <w:rPr>
          <w:rFonts w:ascii="宋体" w:hAnsi="宋体"/>
          <w:sz w:val="24"/>
          <w:szCs w:val="20"/>
        </w:rPr>
      </w:pPr>
      <w:r>
        <w:rPr>
          <w:rFonts w:hint="eastAsia" w:ascii="宋体" w:hAnsi="宋体"/>
          <w:b/>
          <w:sz w:val="24"/>
          <w:szCs w:val="24"/>
        </w:rPr>
        <w:t xml:space="preserve">△</w:t>
      </w:r>
      <w:r>
        <w:rPr>
          <w:rFonts w:hint="eastAsia" w:ascii="宋体" w:hAnsi="宋体"/>
          <w:sz w:val="24"/>
          <w:szCs w:val="20"/>
        </w:rPr>
        <w:t xml:space="preserve">3、成交供应商应当办理有关施工现场全部但不仅限于围护、交通、环卫、环境污染等管理手续，若发生费用</w:t>
      </w:r>
      <w:r>
        <w:rPr>
          <w:rFonts w:hint="eastAsia" w:ascii="宋体" w:hAnsi="宋体"/>
          <w:sz w:val="24"/>
          <w:szCs w:val="20"/>
        </w:rPr>
        <w:t xml:space="preserve">由成交</w:t>
      </w:r>
      <w:r>
        <w:rPr>
          <w:rFonts w:hint="eastAsia" w:ascii="宋体" w:hAnsi="宋体"/>
          <w:sz w:val="24"/>
          <w:szCs w:val="20"/>
        </w:rPr>
        <w:t xml:space="preserve">供应商负责。</w:t>
      </w:r>
      <w:r/>
    </w:p>
    <w:p>
      <w:pPr>
        <w:ind w:firstLine="482"/>
        <w:spacing w:line="480" w:lineRule="exact"/>
        <w:rPr>
          <w:rFonts w:ascii="宋体" w:hAnsi="宋体"/>
          <w:sz w:val="24"/>
          <w:szCs w:val="20"/>
        </w:rPr>
      </w:pPr>
      <w:r>
        <w:rPr>
          <w:rFonts w:hint="eastAsia" w:ascii="宋体" w:hAnsi="宋体"/>
          <w:b/>
          <w:sz w:val="24"/>
          <w:szCs w:val="24"/>
        </w:rPr>
        <w:t xml:space="preserve">△</w:t>
      </w:r>
      <w:r>
        <w:rPr>
          <w:rFonts w:hint="eastAsia" w:ascii="宋体" w:hAnsi="宋体"/>
          <w:sz w:val="24"/>
          <w:szCs w:val="20"/>
        </w:rPr>
        <w:t xml:space="preserve">4、工程未交付之前，成交供应商应自始至终对现场红线范围内所有非拆除物品进行保护和防止丢失、损坏。</w:t>
      </w:r>
      <w:r/>
    </w:p>
    <w:p>
      <w:pPr>
        <w:ind w:firstLine="463"/>
        <w:spacing w:line="480" w:lineRule="exact"/>
        <w:rPr>
          <w:rFonts w:ascii="宋体" w:hAnsi="宋体"/>
          <w:sz w:val="24"/>
          <w:szCs w:val="20"/>
        </w:rPr>
      </w:pPr>
      <w:r>
        <w:rPr>
          <w:rFonts w:hint="eastAsia" w:ascii="宋体" w:hAnsi="宋体"/>
          <w:b/>
          <w:sz w:val="24"/>
          <w:szCs w:val="24"/>
        </w:rPr>
        <w:t xml:space="preserve">△</w:t>
      </w:r>
      <w:r>
        <w:rPr>
          <w:rFonts w:hint="eastAsia" w:ascii="宋体" w:hAnsi="宋体"/>
          <w:sz w:val="24"/>
          <w:szCs w:val="20"/>
        </w:rPr>
        <w:t xml:space="preserve">5、成交供应商施工期间需服从采购人安全管理，做好合同和规范及地方政府规定的安全措施。</w:t>
      </w:r>
      <w:r/>
    </w:p>
    <w:p>
      <w:pPr>
        <w:ind w:firstLine="482"/>
        <w:spacing w:line="480" w:lineRule="exact"/>
        <w:tabs>
          <w:tab w:val="left" w:pos="0" w:leader="none"/>
        </w:tabs>
        <w:rPr>
          <w:rFonts w:ascii="宋体" w:hAnsi="宋体"/>
          <w:sz w:val="24"/>
          <w:szCs w:val="24"/>
        </w:rPr>
      </w:pPr>
      <w:r>
        <w:rPr>
          <w:rFonts w:hint="eastAsia" w:ascii="宋体" w:hAnsi="宋体"/>
          <w:b/>
          <w:sz w:val="24"/>
          <w:szCs w:val="24"/>
        </w:rPr>
        <w:t xml:space="preserve">△</w:t>
      </w:r>
      <w:r>
        <w:rPr>
          <w:rFonts w:hint="eastAsia" w:ascii="宋体" w:hAnsi="宋体"/>
          <w:sz w:val="24"/>
          <w:szCs w:val="20"/>
        </w:rPr>
        <w:t xml:space="preserve">6、成交供应商从进场开始至全部工作完成，在场地移交采购人前，对现场施工安全负全面责任，若出现安全事故，一切责任</w:t>
      </w:r>
      <w:r>
        <w:rPr>
          <w:rFonts w:hint="eastAsia" w:ascii="宋体" w:hAnsi="宋体"/>
          <w:sz w:val="24"/>
          <w:szCs w:val="20"/>
        </w:rPr>
        <w:t xml:space="preserve">由成交</w:t>
      </w:r>
      <w:r>
        <w:rPr>
          <w:rFonts w:hint="eastAsia" w:ascii="宋体" w:hAnsi="宋体"/>
          <w:sz w:val="24"/>
          <w:szCs w:val="20"/>
        </w:rPr>
        <w:t xml:space="preserve">供应商承担。</w:t>
      </w:r>
      <w:r/>
    </w:p>
    <w:p>
      <w:pPr>
        <w:ind w:right="-27"/>
        <w:spacing w:line="480" w:lineRule="exact"/>
        <w:tabs>
          <w:tab w:val="left" w:pos="0" w:leader="none"/>
        </w:tabs>
        <w:rPr>
          <w:rFonts w:ascii="宋体" w:hAnsi="宋体"/>
          <w:b/>
          <w:sz w:val="28"/>
        </w:rPr>
        <w:outlineLvl w:val="1"/>
      </w:pPr>
      <w:r/>
      <w:bookmarkStart w:id="234" w:name="_Toc153825797"/>
      <w:r/>
      <w:bookmarkStart w:id="235" w:name="_Toc213243880"/>
      <w:r>
        <w:rPr>
          <w:rFonts w:hint="eastAsia" w:ascii="宋体" w:hAnsi="宋体"/>
          <w:b/>
          <w:sz w:val="28"/>
        </w:rPr>
        <w:t xml:space="preserve">五</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34"/>
      <w:r/>
      <w:bookmarkEnd w:id="235"/>
      <w:r/>
      <w:r/>
    </w:p>
    <w:p>
      <w:pPr>
        <w:ind w:firstLine="480"/>
        <w:spacing w:line="480" w:lineRule="exact"/>
        <w:tabs>
          <w:tab w:val="left" w:pos="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.供应商根据采购人提供的相关技术资料及现场勘察，结合项目所在地市场行情、供应商自身综合实力，综合市场风险、作业风险、政策风险等各种风险因素。</w:t>
      </w:r>
      <w:r/>
    </w:p>
    <w:p>
      <w:pPr>
        <w:ind w:firstLine="480"/>
        <w:spacing w:line="440" w:lineRule="exact"/>
        <w:rPr>
          <w:rFonts w:ascii="宋体" w:hAnsi="宋体"/>
          <w:b/>
          <w:i/>
          <w:sz w:val="24"/>
          <w:u w:val="single"/>
        </w:rPr>
      </w:pPr>
      <w:r>
        <w:rPr>
          <w:rFonts w:ascii="宋体" w:hAnsi="宋体"/>
          <w:b/>
          <w:i/>
          <w:sz w:val="24"/>
          <w:u w:val="single"/>
        </w:rPr>
        <w:t xml:space="preserve">2</w:t>
      </w:r>
      <w:r>
        <w:rPr>
          <w:rFonts w:hint="eastAsia" w:ascii="宋体" w:hAnsi="宋体"/>
          <w:b/>
          <w:i/>
          <w:sz w:val="24"/>
          <w:u w:val="single"/>
        </w:rPr>
        <w:t xml:space="preserve">.供应商</w:t>
      </w:r>
      <w:r>
        <w:rPr>
          <w:rFonts w:hint="eastAsia" w:ascii="宋体" w:hAnsi="宋体"/>
          <w:b/>
          <w:i/>
          <w:sz w:val="24"/>
          <w:u w:val="single"/>
        </w:rPr>
        <w:t xml:space="preserve">以优惠率进行报价，</w:t>
      </w:r>
      <w:r>
        <w:rPr>
          <w:rFonts w:hint="eastAsia" w:ascii="宋体" w:hAnsi="宋体"/>
          <w:b/>
          <w:i/>
          <w:sz w:val="24"/>
          <w:u w:val="single"/>
        </w:rPr>
        <w:t xml:space="preserve">每轮报价均不得低于0%且不得高于100%，否则将</w:t>
      </w:r>
      <w:r>
        <w:rPr>
          <w:rFonts w:hint="eastAsia" w:ascii="宋体" w:hAnsi="宋体"/>
          <w:b/>
          <w:i/>
          <w:sz w:val="24"/>
          <w:u w:val="single"/>
        </w:rPr>
        <w:t xml:space="preserve">失去磋商</w:t>
      </w:r>
      <w:r>
        <w:rPr>
          <w:rFonts w:hint="eastAsia" w:ascii="宋体" w:hAnsi="宋体"/>
          <w:b/>
          <w:i/>
          <w:sz w:val="24"/>
          <w:u w:val="single"/>
        </w:rPr>
        <w:t xml:space="preserve">资格。</w:t>
      </w:r>
      <w:r/>
    </w:p>
    <w:p>
      <w:pPr>
        <w:ind w:firstLine="480"/>
        <w:spacing w:line="440" w:lineRule="exact"/>
        <w:rPr>
          <w:rFonts w:ascii="宋体" w:hAnsi="宋体" w:cs="仿宋_GB2312"/>
          <w:sz w:val="24"/>
          <w:szCs w:val="21"/>
        </w:rPr>
      </w:pPr>
      <w:r>
        <w:rPr>
          <w:rFonts w:hint="eastAsia" w:ascii="宋体" w:hAnsi="宋体" w:cs="仿宋_GB2312"/>
          <w:sz w:val="24"/>
          <w:szCs w:val="21"/>
        </w:rPr>
        <w:t xml:space="preserve">3.本项目报价优惠率包括但不限于完成本项目所需的各项费用（包含全部设备材料、辅材、人工、福利、住宿、交通、机械、运输、处置、仓储、保险、运费、各种税费、劳保、成交服务费、通信以及项目利润、税金、管理以及综合验收等所有相关费用）。</w:t>
      </w:r>
      <w:r/>
    </w:p>
    <w:p>
      <w:pPr>
        <w:ind w:firstLine="480"/>
        <w:spacing w:line="440" w:lineRule="exact"/>
        <w:rPr>
          <w:rFonts w:ascii="宋体" w:hAnsi="宋体" w:cs="仿宋_GB2312"/>
          <w:sz w:val="24"/>
          <w:szCs w:val="21"/>
        </w:rPr>
      </w:pPr>
      <w:r>
        <w:rPr>
          <w:rFonts w:ascii="宋体" w:hAnsi="宋体" w:cs="仿宋_GB2312"/>
          <w:sz w:val="24"/>
          <w:szCs w:val="21"/>
        </w:rPr>
        <w:t xml:space="preserve">4</w:t>
      </w:r>
      <w:r>
        <w:rPr>
          <w:rFonts w:ascii="宋体" w:hAnsi="宋体" w:cs="仿宋_GB2312"/>
          <w:sz w:val="24"/>
          <w:szCs w:val="21"/>
        </w:rPr>
        <w:t xml:space="preserve">.</w:t>
      </w:r>
      <w:r>
        <w:rPr>
          <w:rFonts w:hint="eastAsia" w:ascii="宋体" w:hAnsi="宋体" w:cs="仿宋_GB2312"/>
          <w:sz w:val="24"/>
          <w:szCs w:val="21"/>
        </w:rPr>
        <w:t xml:space="preserve">供应商应充分考虑施工期间各类建材的市场风险和国家政策性调整风险系数，具体按照国家和苏州市相关文件执行。</w:t>
      </w:r>
      <w:r/>
    </w:p>
    <w:p>
      <w:pPr>
        <w:ind w:right="-27"/>
        <w:spacing w:line="480" w:lineRule="exact"/>
        <w:tabs>
          <w:tab w:val="left" w:pos="0" w:leader="none"/>
        </w:tabs>
        <w:rPr>
          <w:rFonts w:ascii="宋体" w:hAnsi="宋体"/>
          <w:b/>
          <w:sz w:val="28"/>
        </w:rPr>
        <w:outlineLvl w:val="1"/>
      </w:pPr>
      <w:r/>
      <w:bookmarkStart w:id="236" w:name="_Toc153825795"/>
      <w:r/>
      <w:bookmarkStart w:id="237" w:name="_Toc213243881"/>
      <w:r>
        <w:rPr>
          <w:rFonts w:hint="eastAsia" w:ascii="宋体" w:hAnsi="宋体"/>
          <w:b/>
          <w:sz w:val="28"/>
        </w:rPr>
        <w:t xml:space="preserve">六</w:t>
      </w:r>
      <w:r>
        <w:rPr>
          <w:rFonts w:ascii="宋体" w:hAnsi="宋体"/>
          <w:b/>
          <w:sz w:val="28"/>
        </w:rPr>
        <w:t xml:space="preserve">、</w:t>
      </w:r>
      <w:r>
        <w:rPr>
          <w:rFonts w:hint="eastAsia" w:ascii="宋体" w:hAnsi="宋体"/>
          <w:b/>
          <w:sz w:val="28"/>
        </w:rPr>
        <w:t xml:space="preserve">验收要求</w:t>
      </w:r>
      <w:r>
        <w:rPr>
          <w:rFonts w:ascii="宋体" w:hAnsi="宋体"/>
          <w:b/>
          <w:sz w:val="28"/>
        </w:rPr>
        <w:t xml:space="preserve">：</w:t>
      </w:r>
      <w:bookmarkEnd w:id="236"/>
      <w:r/>
      <w:bookmarkEnd w:id="237"/>
      <w:r/>
      <w:r/>
    </w:p>
    <w:p>
      <w:pPr>
        <w:ind w:right="-27" w:firstLine="480"/>
        <w:spacing w:line="480" w:lineRule="exact"/>
        <w:tabs>
          <w:tab w:val="left" w:pos="0" w:leader="none"/>
        </w:tabs>
        <w:rPr>
          <w:rFonts w:ascii="宋体" w:hAnsi="宋体"/>
          <w:sz w:val="24"/>
        </w:rPr>
      </w:pPr>
      <w:r>
        <w:rPr>
          <w:rFonts w:hint="eastAsia" w:ascii="宋体" w:hAnsi="宋体"/>
          <w:sz w:val="24"/>
        </w:rPr>
        <w:t xml:space="preserve">1.项目完成后须通过江苏省文物局验收。供应商对本次工程缺陷不予更正，采购人有权另请其他单位更正，所发生的费用由供应商承担。</w:t>
      </w:r>
      <w:r/>
    </w:p>
    <w:p>
      <w:pPr>
        <w:ind w:right="-27" w:firstLine="480"/>
        <w:spacing w:line="480" w:lineRule="exact"/>
        <w:tabs>
          <w:tab w:val="left" w:pos="0" w:leader="none"/>
        </w:tabs>
        <w:rPr>
          <w:rFonts w:cs="楷体_GB2312"/>
          <w:sz w:val="24"/>
          <w:szCs w:val="24"/>
        </w:rPr>
      </w:pPr>
      <w:r>
        <w:rPr>
          <w:rFonts w:hint="eastAsia" w:ascii="宋体" w:hAnsi="宋体"/>
          <w:sz w:val="24"/>
        </w:rPr>
        <w:t xml:space="preserve">2.采购人将对供应</w:t>
      </w:r>
      <w:r>
        <w:rPr>
          <w:rFonts w:hint="eastAsia" w:ascii="宋体" w:hAnsi="宋体"/>
          <w:sz w:val="24"/>
        </w:rPr>
        <w:t xml:space="preserve">商实际</w:t>
      </w:r>
      <w:r>
        <w:rPr>
          <w:rFonts w:hint="eastAsia" w:ascii="宋体" w:hAnsi="宋体"/>
          <w:sz w:val="24"/>
        </w:rPr>
        <w:t xml:space="preserve">投入人员进行核实，如不符合要求，将追究供应商违约责任。</w:t>
      </w:r>
      <w:r/>
    </w:p>
    <w:p>
      <w:pPr>
        <w:ind w:right="-27"/>
        <w:spacing w:line="480" w:lineRule="exact"/>
        <w:tabs>
          <w:tab w:val="left" w:pos="0" w:leader="none"/>
        </w:tabs>
        <w:rPr>
          <w:rFonts w:ascii="宋体" w:hAnsi="宋体"/>
          <w:b/>
          <w:sz w:val="28"/>
        </w:rPr>
        <w:outlineLvl w:val="1"/>
      </w:pPr>
      <w:r/>
      <w:bookmarkStart w:id="238" w:name="_Toc153825796"/>
      <w:r/>
      <w:bookmarkStart w:id="239" w:name="_Toc213243882"/>
      <w:r>
        <w:rPr>
          <w:rFonts w:hint="eastAsia" w:ascii="宋体" w:hAnsi="宋体"/>
          <w:b/>
          <w:sz w:val="28"/>
        </w:rPr>
        <w:t xml:space="preserve">七</w:t>
      </w:r>
      <w:r>
        <w:rPr>
          <w:rFonts w:ascii="宋体" w:hAnsi="宋体"/>
          <w:b/>
          <w:sz w:val="28"/>
        </w:rPr>
        <w:t xml:space="preserve">、</w:t>
      </w:r>
      <w:r>
        <w:rPr>
          <w:rFonts w:hint="eastAsia" w:ascii="宋体" w:hAnsi="宋体"/>
          <w:b/>
          <w:sz w:val="28"/>
        </w:rPr>
        <w:t xml:space="preserve">质量保证及售后服务要求：</w:t>
      </w:r>
      <w:bookmarkEnd w:id="238"/>
      <w:r/>
      <w:bookmarkEnd w:id="239"/>
      <w:r/>
      <w:r/>
    </w:p>
    <w:p>
      <w:pPr>
        <w:ind w:firstLine="480"/>
        <w:spacing w:line="480" w:lineRule="exact"/>
        <w:tabs>
          <w:tab w:val="left" w:pos="0" w:leader="none"/>
        </w:tabs>
        <w:rPr>
          <w:rFonts w:cs="楷体_GB2312"/>
          <w:i/>
          <w:sz w:val="24"/>
          <w:szCs w:val="24"/>
          <w:u w:val="single"/>
        </w:rPr>
      </w:pPr>
      <w:r>
        <w:rPr>
          <w:rFonts w:cs="楷体_GB2312"/>
          <w:i/>
          <w:sz w:val="24"/>
          <w:szCs w:val="24"/>
          <w:u w:val="single"/>
        </w:rPr>
        <w:t xml:space="preserve">2</w:t>
      </w:r>
      <w:r>
        <w:rPr>
          <w:rFonts w:hint="eastAsia" w:cs="楷体_GB2312"/>
          <w:i/>
          <w:sz w:val="24"/>
          <w:szCs w:val="24"/>
          <w:u w:val="single"/>
        </w:rPr>
        <w:t xml:space="preserve">.</w:t>
      </w:r>
      <w:r>
        <w:rPr>
          <w:rFonts w:hint="eastAsia" w:cs="楷体_GB2312"/>
          <w:i/>
          <w:sz w:val="24"/>
          <w:szCs w:val="24"/>
          <w:u w:val="single"/>
        </w:rPr>
        <w:t xml:space="preserve">本工程免费保修期为</w:t>
      </w:r>
      <w:r>
        <w:rPr>
          <w:rFonts w:hint="eastAsia" w:cs="楷体_GB2312"/>
          <w:i/>
          <w:sz w:val="24"/>
          <w:szCs w:val="24"/>
          <w:u w:val="single"/>
        </w:rPr>
        <w:t xml:space="preserve">2</w:t>
      </w:r>
      <w:r>
        <w:rPr>
          <w:rFonts w:hint="eastAsia" w:cs="楷体_GB2312"/>
          <w:i/>
          <w:sz w:val="24"/>
          <w:szCs w:val="24"/>
          <w:u w:val="single"/>
        </w:rPr>
        <w:t xml:space="preserve">年，自通过江苏省文物局验收合格之日起计算。</w:t>
      </w:r>
      <w:r/>
    </w:p>
    <w:p>
      <w:pPr>
        <w:ind w:right="-27"/>
        <w:spacing w:line="480" w:lineRule="exact"/>
        <w:tabs>
          <w:tab w:val="left" w:pos="0" w:leader="none"/>
        </w:tabs>
        <w:rPr>
          <w:rFonts w:ascii="宋体" w:hAnsi="宋体"/>
          <w:b/>
          <w:sz w:val="28"/>
        </w:rPr>
        <w:outlineLvl w:val="1"/>
      </w:pPr>
      <w:r/>
      <w:bookmarkStart w:id="240" w:name="_Toc153825799"/>
      <w:r/>
      <w:bookmarkStart w:id="241" w:name="_Toc213243883"/>
      <w:r>
        <w:rPr>
          <w:rFonts w:hint="eastAsia" w:ascii="宋体" w:hAnsi="宋体"/>
          <w:b/>
          <w:sz w:val="28"/>
        </w:rPr>
        <w:t xml:space="preserve">八、不可实质性变动要求：</w:t>
      </w:r>
      <w:bookmarkEnd w:id="240"/>
      <w:r/>
      <w:bookmarkEnd w:id="241"/>
      <w:r/>
      <w:r/>
    </w:p>
    <w:p>
      <w:pPr>
        <w:ind w:firstLine="480"/>
        <w:spacing w:line="480" w:lineRule="exact"/>
        <w:tabs>
          <w:tab w:val="left" w:pos="0" w:leader="none"/>
        </w:tabs>
      </w:pPr>
      <w:r>
        <w:rPr>
          <w:rFonts w:hint="eastAsia" w:ascii="宋体" w:hAnsi="宋体"/>
          <w:sz w:val="24"/>
          <w:szCs w:val="24"/>
        </w:rPr>
        <w:t xml:space="preserve">1.本</w:t>
      </w:r>
      <w:r>
        <w:rPr>
          <w:rFonts w:hint="eastAsia" w:ascii="宋体" w:hAnsi="宋体"/>
          <w:sz w:val="24"/>
        </w:rPr>
        <w:t xml:space="preserve">项目</w:t>
      </w:r>
      <w:r>
        <w:rPr>
          <w:rFonts w:hint="eastAsia" w:ascii="宋体" w:hAnsi="宋体"/>
          <w:sz w:val="24"/>
          <w:szCs w:val="24"/>
        </w:rPr>
        <w:t xml:space="preserve">项目</w:t>
      </w:r>
      <w:r>
        <w:rPr>
          <w:rFonts w:hint="eastAsia" w:ascii="宋体" w:hAnsi="宋体"/>
          <w:sz w:val="24"/>
          <w:szCs w:val="24"/>
        </w:rPr>
        <w:t xml:space="preserve">需求中△条款为不可实质性变动内容，项目需求以及合同格式中的其余条款均为可实质性变动内容。</w:t>
      </w:r>
      <w:r/>
    </w:p>
    <w:p>
      <w:pPr>
        <w:ind w:right="-27" w:firstLine="420"/>
        <w:spacing w:line="460" w:lineRule="exact"/>
        <w:tabs>
          <w:tab w:val="left" w:pos="0" w:leader="none"/>
        </w:tabs>
        <w:rPr>
          <w:rFonts w:ascii="宋体" w:hAnsi="宋体"/>
          <w:szCs w:val="20"/>
        </w:rPr>
      </w:pPr>
      <w:r>
        <w:rPr>
          <w:rFonts w:ascii="宋体" w:hAnsi="宋体"/>
          <w:szCs w:val="20"/>
        </w:rPr>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242" w:name="_Toc213243884"/>
      <w:r>
        <w:rPr>
          <w:rFonts w:hint="eastAsia" w:ascii="宋体" w:hAnsi="宋体"/>
          <w:b/>
          <w:bCs/>
          <w:sz w:val="44"/>
          <w:szCs w:val="28"/>
        </w:rPr>
        <w:t xml:space="preserve">第五章  评审方法与评分标准</w:t>
      </w:r>
      <w:bookmarkEnd w:id="242"/>
      <w:r/>
      <w:r/>
    </w:p>
    <w:p>
      <w:pPr>
        <w:ind w:right="-27"/>
        <w:spacing w:line="480" w:lineRule="exact"/>
        <w:tabs>
          <w:tab w:val="left" w:pos="0" w:leader="none"/>
        </w:tabs>
        <w:rPr>
          <w:rFonts w:ascii="宋体" w:hAnsi="宋体"/>
          <w:b/>
          <w:sz w:val="28"/>
        </w:rPr>
        <w:outlineLvl w:val="1"/>
      </w:pPr>
      <w:r/>
      <w:bookmarkStart w:id="243" w:name="OLE_LINK61"/>
      <w:r/>
      <w:bookmarkStart w:id="244" w:name="OLE_LINK65"/>
      <w:r/>
      <w:bookmarkStart w:id="245" w:name="_Toc213243885"/>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45"/>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sz w:val="28"/>
        </w:rPr>
        <w:outlineLvl w:val="1"/>
      </w:pPr>
      <w:r/>
      <w:bookmarkStart w:id="246" w:name="_Toc213243886"/>
      <w:r>
        <w:rPr>
          <w:rFonts w:ascii="宋体" w:hAnsi="宋体"/>
          <w:b/>
          <w:sz w:val="28"/>
        </w:rPr>
        <w:t xml:space="preserve">二、</w:t>
      </w:r>
      <w:r>
        <w:rPr>
          <w:rFonts w:hint="eastAsia" w:ascii="宋体" w:hAnsi="宋体"/>
          <w:b/>
          <w:sz w:val="28"/>
        </w:rPr>
        <w:t xml:space="preserve">评分标准</w:t>
      </w:r>
      <w:bookmarkEnd w:id="246"/>
      <w:r/>
      <w:r/>
    </w:p>
    <w:p>
      <w:pPr>
        <w:ind w:right="-27" w:firstLine="480"/>
        <w:spacing w:line="460" w:lineRule="exact"/>
        <w:tabs>
          <w:tab w:val="left" w:pos="0" w:leader="none"/>
        </w:tabs>
        <w:rPr>
          <w:rFonts w:ascii="Times New Roman" w:hAnsi="Times New Roman"/>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4</w:t>
      </w:r>
      <w:r>
        <w:rPr>
          <w:rFonts w:ascii="Times New Roman" w:hAnsi="Times New Roman"/>
          <w:b/>
          <w:sz w:val="24"/>
          <w:szCs w:val="24"/>
        </w:rPr>
        <w:t xml:space="preserve">0</w:t>
      </w:r>
      <w:r>
        <w:rPr>
          <w:rFonts w:ascii="Times New Roman" w:hAnsi="Times New Roman"/>
          <w:b/>
          <w:sz w:val="24"/>
          <w:szCs w:val="24"/>
        </w:rPr>
        <w:t xml:space="preserve">分</w:t>
      </w:r>
      <w:r/>
    </w:p>
    <w:p>
      <w:pPr>
        <w:ind w:right="-27" w:firstLine="480"/>
        <w:spacing w:line="460" w:lineRule="exact"/>
        <w:tabs>
          <w:tab w:val="left" w:pos="0" w:leader="none"/>
        </w:tabs>
        <w:rPr>
          <w:rFonts w:ascii="Times New Roman" w:hAnsi="Times New Roman"/>
          <w:sz w:val="24"/>
          <w:szCs w:val="24"/>
        </w:rPr>
      </w:pPr>
      <w:r/>
      <w:bookmarkStart w:id="247" w:name="OLE_LINK67"/>
      <w:r/>
      <w:bookmarkStart w:id="248" w:name="OLE_LINK66"/>
      <w:r/>
      <w:bookmarkEnd w:id="243"/>
      <w:r/>
      <w:bookmarkEnd w:id="244"/>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满足磋商文件要求且最后报价优惠率最大的供应商的价格为磋商基准价，其价格分为</w:t>
      </w:r>
      <w:r>
        <w:rPr>
          <w:rFonts w:ascii="Times New Roman" w:hAnsi="Times New Roman"/>
          <w:sz w:val="24"/>
          <w:szCs w:val="24"/>
        </w:rPr>
        <w:t xml:space="preserve">40</w:t>
      </w:r>
      <w:r>
        <w:rPr>
          <w:rFonts w:hint="eastAsia" w:ascii="Times New Roman" w:hAnsi="Times New Roman"/>
          <w:sz w:val="24"/>
          <w:szCs w:val="24"/>
        </w:rPr>
        <w:t xml:space="preserve">分；其他供应商的价格分按下列公式计算：磋商报价得分＝（</w:t>
      </w:r>
      <w:r>
        <w:rPr>
          <w:rFonts w:hint="eastAsia" w:ascii="Times New Roman" w:hAnsi="Times New Roman"/>
          <w:sz w:val="24"/>
          <w:szCs w:val="24"/>
        </w:rPr>
        <w:t xml:space="preserve">1-</w:t>
      </w:r>
      <w:r>
        <w:rPr>
          <w:rFonts w:hint="eastAsia" w:ascii="Times New Roman" w:hAnsi="Times New Roman"/>
          <w:sz w:val="24"/>
          <w:szCs w:val="24"/>
        </w:rPr>
        <w:t xml:space="preserve">磋商基准价）／（</w:t>
      </w:r>
      <w:r>
        <w:rPr>
          <w:rFonts w:hint="eastAsia" w:ascii="Times New Roman" w:hAnsi="Times New Roman"/>
          <w:sz w:val="24"/>
          <w:szCs w:val="24"/>
        </w:rPr>
        <w:t xml:space="preserve">1-</w:t>
      </w:r>
      <w:r>
        <w:rPr>
          <w:rFonts w:hint="eastAsia" w:ascii="Times New Roman" w:hAnsi="Times New Roman"/>
          <w:sz w:val="24"/>
          <w:szCs w:val="24"/>
        </w:rPr>
        <w:t xml:space="preserve">最后磋商报价）×</w:t>
      </w:r>
      <w:r>
        <w:rPr>
          <w:rFonts w:ascii="Times New Roman" w:hAnsi="Times New Roman"/>
          <w:sz w:val="24"/>
          <w:szCs w:val="24"/>
        </w:rPr>
        <w:t xml:space="preserve">40</w:t>
      </w:r>
      <w:r>
        <w:rPr>
          <w:rFonts w:hint="eastAsia" w:ascii="Times New Roman" w:hAnsi="Times New Roman"/>
          <w:sz w:val="24"/>
          <w:szCs w:val="24"/>
        </w:rPr>
        <w:t xml:space="preserve">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评审过程中出现下列情形之一的，评审委员会应当启动异常低价投标（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）投标（响应）报价低于采购项目预算</w:t>
      </w:r>
      <w:r>
        <w:rPr>
          <w:rFonts w:ascii="Times New Roman" w:hAnsi="Times New Roman"/>
          <w:b/>
          <w:bCs/>
          <w:sz w:val="24"/>
          <w:szCs w:val="24"/>
        </w:rPr>
        <w:t xml:space="preserve">50%</w:t>
      </w:r>
      <w:r>
        <w:rPr>
          <w:rFonts w:hint="eastAsia" w:ascii="Times New Roman" w:hAnsi="Times New Roman"/>
          <w:b/>
          <w:bCs/>
          <w:sz w:val="24"/>
          <w:szCs w:val="24"/>
        </w:rPr>
        <w:t xml:space="preserve">的，即投标（响应）报价＜采购项目预算</w:t>
      </w:r>
      <w:r>
        <w:rPr>
          <w:rFonts w:hint="cs" w:ascii="Times New Roman" w:hAnsi="Times New Roman"/>
          <w:b/>
          <w:bCs/>
          <w:sz w:val="24"/>
          <w:szCs w:val="24"/>
        </w:rPr>
        <w:t xml:space="preserve">×</w:t>
      </w:r>
      <w:r>
        <w:rPr>
          <w:rFonts w:ascii="Times New Roman" w:hAnsi="Times New Roman"/>
          <w:b/>
          <w:bCs/>
          <w:sz w:val="24"/>
          <w:szCs w:val="24"/>
        </w:rPr>
        <w:t xml:space="preserve">50%</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2</w:t>
      </w:r>
      <w:r>
        <w:rPr>
          <w:rFonts w:hint="eastAsia" w:ascii="Times New Roman" w:hAnsi="Times New Roman"/>
          <w:b/>
          <w:bCs/>
          <w:sz w:val="24"/>
          <w:szCs w:val="24"/>
        </w:rPr>
        <w:t xml:space="preserve">）投标（响应）报价低于采购项目最高限价</w:t>
      </w:r>
      <w:r>
        <w:rPr>
          <w:rFonts w:ascii="Times New Roman" w:hAnsi="Times New Roman"/>
          <w:b/>
          <w:bCs/>
          <w:sz w:val="24"/>
          <w:szCs w:val="24"/>
        </w:rPr>
        <w:t xml:space="preserve">45%</w:t>
      </w:r>
      <w:r>
        <w:rPr>
          <w:rFonts w:hint="eastAsia" w:ascii="Times New Roman" w:hAnsi="Times New Roman"/>
          <w:b/>
          <w:bCs/>
          <w:sz w:val="24"/>
          <w:szCs w:val="24"/>
        </w:rPr>
        <w:t xml:space="preserve">的，即投标（响应）报价＜采购项目最高限价</w:t>
      </w:r>
      <w:r>
        <w:rPr>
          <w:rFonts w:hint="cs" w:ascii="Times New Roman" w:hAnsi="Times New Roman"/>
          <w:b/>
          <w:bCs/>
          <w:sz w:val="24"/>
          <w:szCs w:val="24"/>
        </w:rPr>
        <w:t xml:space="preserve">×</w:t>
      </w:r>
      <w:r>
        <w:rPr>
          <w:rFonts w:ascii="Times New Roman" w:hAnsi="Times New Roman"/>
          <w:b/>
          <w:bCs/>
          <w:sz w:val="24"/>
          <w:szCs w:val="24"/>
        </w:rPr>
        <w:t xml:space="preserve">45%</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3</w:t>
      </w:r>
      <w:r>
        <w:rPr>
          <w:rFonts w:hint="eastAsia" w:ascii="Times New Roman" w:hAnsi="Times New Roman"/>
          <w:b/>
          <w:bCs/>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b/>
          <w:sz w:val="24"/>
          <w:szCs w:val="24"/>
        </w:rPr>
      </w:pPr>
      <w:r>
        <w:rPr>
          <w:rFonts w:hint="eastAsia" w:ascii="Times New Roman" w:hAnsi="Times New Roman"/>
          <w:b/>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b/>
          <w:bCs/>
          <w:sz w:val="24"/>
          <w:szCs w:val="24"/>
        </w:rPr>
        <w:t xml:space="preserve">作出</w:t>
      </w:r>
      <w:r>
        <w:rPr>
          <w:rFonts w:hint="eastAsia" w:ascii="Times New Roman" w:hAnsi="Times New Roman"/>
          <w:b/>
          <w:bCs/>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b/>
          <w:bCs/>
          <w:sz w:val="24"/>
          <w:szCs w:val="20"/>
        </w:rPr>
      </w:pPr>
      <w:r>
        <w:rPr>
          <w:rFonts w:hint="eastAsia" w:ascii="Times New Roman" w:hAnsi="Times New Roman"/>
          <w:b/>
          <w:bCs/>
          <w:sz w:val="24"/>
          <w:szCs w:val="20"/>
        </w:rPr>
        <w:t xml:space="preserve">2</w:t>
      </w:r>
      <w:r>
        <w:rPr>
          <w:rFonts w:hint="eastAsia" w:ascii="Times New Roman" w:hAnsi="Times New Roman"/>
          <w:b/>
          <w:bCs/>
          <w:sz w:val="24"/>
          <w:szCs w:val="20"/>
        </w:rPr>
        <w:t xml:space="preserve">、施工组织设计</w:t>
      </w:r>
      <w:r>
        <w:rPr>
          <w:rFonts w:ascii="Times New Roman" w:hAnsi="Times New Roman"/>
          <w:b/>
          <w:sz w:val="24"/>
          <w:szCs w:val="24"/>
        </w:rPr>
        <w:t xml:space="preserve">20</w:t>
      </w:r>
      <w:r>
        <w:rPr>
          <w:rFonts w:hint="eastAsia" w:ascii="Times New Roman" w:hAnsi="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1620"/>
        <w:gridCol w:w="795"/>
        <w:gridCol w:w="6083"/>
      </w:tblGrid>
      <w:tr>
        <w:trPr>
          <w:jc w:val="center"/>
          <w:trHeight w:val="537"/>
        </w:trPr>
        <w:tc>
          <w:tcPr>
            <w:tcW w:w="82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序号</w:t>
            </w:r>
            <w:r/>
          </w:p>
        </w:tc>
        <w:tc>
          <w:tcPr>
            <w:tcW w:w="1620" w:type="dxa"/>
            <w:vAlign w:val="center"/>
            <w:textDirection w:val="lrTb"/>
            <w:noWrap w:val="false"/>
          </w:tcPr>
          <w:p>
            <w:pPr>
              <w:spacing w:line="440" w:lineRule="exact"/>
              <w:rPr>
                <w:rFonts w:ascii="宋体" w:hAnsi="宋体"/>
                <w:sz w:val="24"/>
                <w:szCs w:val="20"/>
              </w:rPr>
            </w:pPr>
            <w:r>
              <w:rPr>
                <w:rFonts w:hint="eastAsia" w:ascii="宋体" w:hAnsi="宋体"/>
                <w:sz w:val="24"/>
                <w:szCs w:val="20"/>
              </w:rPr>
              <w:t xml:space="preserve">评审因素</w:t>
            </w:r>
            <w:r/>
          </w:p>
        </w:tc>
        <w:tc>
          <w:tcPr>
            <w:tcW w:w="795" w:type="dxa"/>
            <w:vAlign w:val="center"/>
            <w:textDirection w:val="lrTb"/>
            <w:noWrap w:val="false"/>
          </w:tcPr>
          <w:p>
            <w:pPr>
              <w:spacing w:line="440" w:lineRule="exact"/>
              <w:rPr>
                <w:rFonts w:ascii="宋体" w:hAnsi="宋体"/>
                <w:sz w:val="24"/>
                <w:szCs w:val="20"/>
              </w:rPr>
            </w:pPr>
            <w:r>
              <w:rPr>
                <w:rFonts w:hint="eastAsia" w:ascii="宋体" w:hAnsi="宋体"/>
                <w:sz w:val="24"/>
                <w:szCs w:val="20"/>
              </w:rPr>
              <w:t xml:space="preserve">权值</w:t>
            </w:r>
            <w:r/>
          </w:p>
        </w:tc>
        <w:tc>
          <w:tcPr>
            <w:tcW w:w="6083" w:type="dxa"/>
            <w:vAlign w:val="center"/>
            <w:textDirection w:val="lrTb"/>
            <w:noWrap w:val="false"/>
          </w:tcPr>
          <w:p>
            <w:pPr>
              <w:ind w:firstLine="480"/>
              <w:jc w:val="center"/>
              <w:spacing w:line="440" w:lineRule="exact"/>
              <w:rPr>
                <w:rFonts w:ascii="宋体" w:hAnsi="宋体"/>
                <w:sz w:val="24"/>
                <w:szCs w:val="20"/>
              </w:rPr>
            </w:pPr>
            <w:r>
              <w:rPr>
                <w:rFonts w:hint="eastAsia" w:ascii="宋体" w:hAnsi="宋体"/>
                <w:sz w:val="24"/>
                <w:szCs w:val="20"/>
              </w:rPr>
              <w:t xml:space="preserve">评分标准</w:t>
            </w:r>
            <w:r/>
          </w:p>
        </w:tc>
      </w:tr>
      <w:tr>
        <w:trPr>
          <w:jc w:val="center"/>
          <w:trHeight w:val="1576"/>
        </w:trPr>
        <w:tc>
          <w:tcPr>
            <w:tcW w:w="825" w:type="dxa"/>
            <w:vAlign w:val="center"/>
            <w:vMerge w:val="restart"/>
            <w:textDirection w:val="lrTb"/>
            <w:noWrap w:val="false"/>
          </w:tcPr>
          <w:p>
            <w:pPr>
              <w:ind w:firstLine="480"/>
              <w:jc w:val="center"/>
              <w:spacing w:line="440" w:lineRule="exact"/>
              <w:rPr>
                <w:rFonts w:ascii="宋体" w:hAnsi="宋体"/>
                <w:sz w:val="24"/>
                <w:szCs w:val="20"/>
              </w:rPr>
            </w:pPr>
            <w:r>
              <w:rPr>
                <w:rFonts w:ascii="宋体" w:hAnsi="宋体"/>
                <w:sz w:val="24"/>
                <w:szCs w:val="20"/>
              </w:rPr>
              <w:t xml:space="preserve">1</w:t>
            </w:r>
            <w:r/>
          </w:p>
        </w:tc>
        <w:tc>
          <w:tcPr>
            <w:tcW w:w="1620" w:type="dxa"/>
            <w:vAlign w:val="center"/>
            <w:vMerge w:val="restart"/>
            <w:textDirection w:val="lrTb"/>
            <w:noWrap w:val="false"/>
          </w:tcPr>
          <w:p>
            <w:pPr>
              <w:ind w:firstLine="480"/>
              <w:jc w:val="center"/>
              <w:spacing w:line="440" w:lineRule="exact"/>
              <w:rPr>
                <w:rFonts w:ascii="宋体" w:hAnsi="宋体"/>
                <w:sz w:val="24"/>
                <w:szCs w:val="20"/>
              </w:rPr>
            </w:pPr>
            <w:r>
              <w:rPr>
                <w:rFonts w:hint="eastAsia" w:ascii="宋体" w:hAnsi="宋体"/>
                <w:sz w:val="24"/>
                <w:szCs w:val="20"/>
              </w:rPr>
              <w:t xml:space="preserve">施工组织与技术方案</w:t>
            </w:r>
            <w:r/>
          </w:p>
        </w:tc>
        <w:tc>
          <w:tcPr>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4</w:t>
            </w:r>
            <w:r/>
          </w:p>
        </w:tc>
        <w:tc>
          <w:tcPr>
            <w:tcW w:w="6083" w:type="dxa"/>
            <w:vAlign w:val="center"/>
            <w:textDirection w:val="lrTb"/>
            <w:noWrap w:val="false"/>
          </w:tcPr>
          <w:p>
            <w:pPr>
              <w:jc w:val="left"/>
              <w:spacing w:line="440" w:lineRule="exact"/>
              <w:rPr>
                <w:rFonts w:ascii="宋体" w:hAnsi="宋体"/>
                <w:sz w:val="24"/>
                <w:szCs w:val="20"/>
              </w:rPr>
            </w:pPr>
            <w:r>
              <w:rPr>
                <w:rFonts w:hint="eastAsia" w:ascii="宋体" w:hAnsi="宋体"/>
                <w:sz w:val="24"/>
                <w:szCs w:val="24"/>
              </w:rPr>
              <w:t xml:space="preserve">工程总体安排，包括施工段划分，内容详细完整、针对性强、具有可操作性的得</w:t>
            </w:r>
            <w:r>
              <w:rPr>
                <w:rFonts w:ascii="宋体" w:hAnsi="宋体"/>
                <w:sz w:val="24"/>
                <w:szCs w:val="24"/>
              </w:rPr>
              <w:t xml:space="preserve">4</w:t>
            </w:r>
            <w:r>
              <w:rPr>
                <w:rFonts w:hint="eastAsia" w:ascii="宋体" w:hAnsi="宋体"/>
                <w:sz w:val="24"/>
                <w:szCs w:val="24"/>
              </w:rPr>
              <w:t xml:space="preserve">分；内容完整，但存在细微不合理或缺陷，不影响项目执行的得</w:t>
            </w:r>
            <w:r>
              <w:rPr>
                <w:rFonts w:ascii="宋体" w:hAnsi="宋体"/>
                <w:sz w:val="24"/>
                <w:szCs w:val="24"/>
              </w:rPr>
              <w:t xml:space="preserve">2</w:t>
            </w:r>
            <w:r>
              <w:rPr>
                <w:rFonts w:hint="eastAsia" w:ascii="宋体" w:hAnsi="宋体"/>
                <w:sz w:val="24"/>
                <w:szCs w:val="24"/>
              </w:rPr>
              <w:t xml:space="preserve">分；未做说明的不得分。本项最高得</w:t>
            </w:r>
            <w:r>
              <w:rPr>
                <w:rFonts w:ascii="宋体" w:hAnsi="宋体"/>
                <w:sz w:val="24"/>
                <w:szCs w:val="24"/>
              </w:rPr>
              <w:t xml:space="preserve">4</w:t>
            </w:r>
            <w:r>
              <w:rPr>
                <w:rFonts w:hint="eastAsia" w:ascii="宋体" w:hAnsi="宋体"/>
                <w:sz w:val="24"/>
                <w:szCs w:val="24"/>
              </w:rPr>
              <w:t xml:space="preserve">分。</w:t>
            </w:r>
            <w:r/>
          </w:p>
        </w:tc>
      </w:tr>
      <w:tr>
        <w:trPr>
          <w:jc w:val="center"/>
          <w:trHeight w:val="2092"/>
        </w:trPr>
        <w:tc>
          <w:tcPr>
            <w:tcW w:w="825" w:type="dxa"/>
            <w:vAlign w:val="center"/>
            <w:vMerge w:val="continue"/>
            <w:textDirection w:val="lrTb"/>
            <w:noWrap w:val="false"/>
          </w:tcPr>
          <w:p>
            <w:pPr>
              <w:ind w:firstLine="480"/>
              <w:jc w:val="center"/>
              <w:spacing w:line="440" w:lineRule="exact"/>
              <w:rPr>
                <w:rFonts w:ascii="宋体" w:hAnsi="宋体"/>
                <w:sz w:val="24"/>
                <w:szCs w:val="20"/>
              </w:rPr>
            </w:pPr>
            <w:r>
              <w:rPr>
                <w:rFonts w:ascii="宋体" w:hAnsi="宋体"/>
                <w:sz w:val="24"/>
                <w:szCs w:val="20"/>
              </w:rPr>
            </w:r>
            <w:r/>
          </w:p>
        </w:tc>
        <w:tc>
          <w:tcPr>
            <w:tcW w:w="1620" w:type="dxa"/>
            <w:vAlign w:val="center"/>
            <w:vMerge w:val="continue"/>
            <w:textDirection w:val="lrTb"/>
            <w:noWrap w:val="false"/>
          </w:tcPr>
          <w:p>
            <w:pPr>
              <w:ind w:firstLine="480"/>
              <w:jc w:val="center"/>
              <w:spacing w:line="440" w:lineRule="exact"/>
              <w:rPr>
                <w:rFonts w:ascii="Times New Roman" w:hAnsi="Times New Roman"/>
                <w:sz w:val="24"/>
                <w:szCs w:val="20"/>
              </w:rPr>
            </w:pPr>
            <w:r>
              <w:rPr>
                <w:rFonts w:ascii="Times New Roman" w:hAnsi="Times New Roman"/>
                <w:sz w:val="24"/>
                <w:szCs w:val="20"/>
              </w:rPr>
            </w:r>
            <w:r/>
          </w:p>
        </w:tc>
        <w:tc>
          <w:tcPr>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4</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各分部、分项工程的关键施工技术、工艺及工程项目实施的重点、难点和解决方案，内容详细完整、针对性强、具有可操作性的得</w:t>
            </w:r>
            <w:r>
              <w:rPr>
                <w:rFonts w:ascii="宋体" w:hAnsi="宋体"/>
                <w:sz w:val="24"/>
                <w:szCs w:val="24"/>
              </w:rPr>
              <w:t xml:space="preserve">4</w:t>
            </w:r>
            <w:r>
              <w:rPr>
                <w:rFonts w:hint="eastAsia" w:ascii="宋体" w:hAnsi="宋体"/>
                <w:sz w:val="24"/>
                <w:szCs w:val="24"/>
              </w:rPr>
              <w:t xml:space="preserve">分；内容完整，但存在细微不合理或缺陷，不影响项目执行的得</w:t>
            </w:r>
            <w:r>
              <w:rPr>
                <w:rFonts w:ascii="宋体" w:hAnsi="宋体"/>
                <w:sz w:val="24"/>
                <w:szCs w:val="24"/>
              </w:rPr>
              <w:t xml:space="preserve">2</w:t>
            </w:r>
            <w:r>
              <w:rPr>
                <w:rFonts w:hint="eastAsia" w:ascii="宋体" w:hAnsi="宋体"/>
                <w:sz w:val="24"/>
                <w:szCs w:val="24"/>
              </w:rPr>
              <w:t xml:space="preserve">分；未做说明的不得分。本项最高得</w:t>
            </w:r>
            <w:r>
              <w:rPr>
                <w:rFonts w:ascii="宋体" w:hAnsi="宋体"/>
                <w:sz w:val="24"/>
                <w:szCs w:val="24"/>
              </w:rPr>
              <w:t xml:space="preserve">4</w:t>
            </w:r>
            <w:r>
              <w:rPr>
                <w:rFonts w:hint="eastAsia" w:ascii="宋体" w:hAnsi="宋体"/>
                <w:sz w:val="24"/>
                <w:szCs w:val="24"/>
              </w:rPr>
              <w:t xml:space="preserve">分。</w:t>
            </w:r>
            <w:r/>
          </w:p>
        </w:tc>
      </w:tr>
      <w:tr>
        <w:trPr>
          <w:jc w:val="center"/>
          <w:trHeight w:val="1593"/>
        </w:trPr>
        <w:tc>
          <w:tcPr>
            <w:tcW w:w="825" w:type="dxa"/>
            <w:vAlign w:val="center"/>
            <w:vMerge w:val="continue"/>
            <w:textDirection w:val="lrTb"/>
            <w:noWrap w:val="false"/>
          </w:tcPr>
          <w:p>
            <w:pPr>
              <w:ind w:firstLine="480"/>
              <w:jc w:val="center"/>
              <w:spacing w:line="440" w:lineRule="exact"/>
              <w:rPr>
                <w:rFonts w:ascii="宋体" w:hAnsi="宋体"/>
                <w:sz w:val="24"/>
                <w:szCs w:val="20"/>
              </w:rPr>
            </w:pPr>
            <w:r>
              <w:rPr>
                <w:rFonts w:ascii="宋体" w:hAnsi="宋体"/>
                <w:sz w:val="24"/>
                <w:szCs w:val="20"/>
              </w:rPr>
            </w:r>
            <w:r/>
          </w:p>
        </w:tc>
        <w:tc>
          <w:tcPr>
            <w:tcW w:w="1620" w:type="dxa"/>
            <w:vAlign w:val="center"/>
            <w:vMerge w:val="continue"/>
            <w:textDirection w:val="lrTb"/>
            <w:noWrap w:val="false"/>
          </w:tcPr>
          <w:p>
            <w:pPr>
              <w:ind w:firstLine="480"/>
              <w:jc w:val="center"/>
              <w:spacing w:line="440" w:lineRule="exact"/>
              <w:rPr>
                <w:rFonts w:ascii="Times New Roman" w:hAnsi="Times New Roman"/>
                <w:sz w:val="24"/>
                <w:szCs w:val="20"/>
              </w:rPr>
            </w:pPr>
            <w:r>
              <w:rPr>
                <w:rFonts w:ascii="Times New Roman" w:hAnsi="Times New Roman"/>
                <w:sz w:val="24"/>
                <w:szCs w:val="20"/>
              </w:rPr>
            </w:r>
            <w:r/>
          </w:p>
        </w:tc>
        <w:tc>
          <w:tcPr>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施工现场扬尘、噪声污染防治、废弃物管理措施，内容详细完整、针对性强、具有可操作性的得</w:t>
            </w:r>
            <w:r>
              <w:rPr>
                <w:rFonts w:ascii="宋体" w:hAnsi="宋体"/>
                <w:sz w:val="24"/>
                <w:szCs w:val="24"/>
              </w:rPr>
              <w:t xml:space="preserve">3</w:t>
            </w:r>
            <w:r>
              <w:rPr>
                <w:rFonts w:hint="eastAsia" w:ascii="宋体" w:hAnsi="宋体"/>
                <w:sz w:val="24"/>
                <w:szCs w:val="24"/>
              </w:rPr>
              <w:t xml:space="preserve">分；内容完整，但存在细微不合理或缺陷，不影响项目执行的得</w:t>
            </w:r>
            <w:r>
              <w:rPr>
                <w:rFonts w:ascii="宋体" w:hAnsi="宋体"/>
                <w:sz w:val="24"/>
                <w:szCs w:val="24"/>
              </w:rPr>
              <w:t xml:space="preserve">1.5</w:t>
            </w:r>
            <w:r>
              <w:rPr>
                <w:rFonts w:hint="eastAsia" w:ascii="宋体" w:hAnsi="宋体"/>
                <w:sz w:val="24"/>
                <w:szCs w:val="24"/>
              </w:rPr>
              <w:t xml:space="preserve">分；未做说明的不得分。本项最高得</w:t>
            </w:r>
            <w:r>
              <w:rPr>
                <w:rFonts w:ascii="宋体" w:hAnsi="宋体"/>
                <w:sz w:val="24"/>
                <w:szCs w:val="24"/>
              </w:rPr>
              <w:t xml:space="preserve">3</w:t>
            </w:r>
            <w:r>
              <w:rPr>
                <w:rFonts w:hint="eastAsia" w:ascii="宋体" w:hAnsi="宋体"/>
                <w:sz w:val="24"/>
                <w:szCs w:val="24"/>
              </w:rPr>
              <w:t xml:space="preserve">分。</w:t>
            </w:r>
            <w:r/>
          </w:p>
        </w:tc>
      </w:tr>
      <w:tr>
        <w:trPr>
          <w:jc w:val="center"/>
          <w:trHeight w:val="1593"/>
        </w:trPr>
        <w:tc>
          <w:tcPr>
            <w:tcW w:w="825" w:type="dxa"/>
            <w:vAlign w:val="center"/>
            <w:vMerge w:val="continue"/>
            <w:textDirection w:val="lrTb"/>
            <w:noWrap w:val="false"/>
          </w:tcPr>
          <w:p>
            <w:pPr>
              <w:ind w:firstLine="480"/>
              <w:jc w:val="center"/>
              <w:spacing w:line="440" w:lineRule="exact"/>
              <w:rPr>
                <w:rFonts w:ascii="宋体" w:hAnsi="宋体"/>
                <w:sz w:val="24"/>
                <w:szCs w:val="20"/>
              </w:rPr>
            </w:pPr>
            <w:r>
              <w:rPr>
                <w:rFonts w:ascii="宋体" w:hAnsi="宋体"/>
                <w:sz w:val="24"/>
                <w:szCs w:val="20"/>
              </w:rPr>
            </w:r>
            <w:r/>
          </w:p>
        </w:tc>
        <w:tc>
          <w:tcPr>
            <w:tcW w:w="1620" w:type="dxa"/>
            <w:vAlign w:val="center"/>
            <w:vMerge w:val="continue"/>
            <w:textDirection w:val="lrTb"/>
            <w:noWrap w:val="false"/>
          </w:tcPr>
          <w:p>
            <w:pPr>
              <w:ind w:firstLine="480"/>
              <w:jc w:val="center"/>
              <w:spacing w:line="440" w:lineRule="exact"/>
              <w:rPr>
                <w:rFonts w:ascii="Times New Roman" w:hAnsi="Times New Roman"/>
                <w:sz w:val="24"/>
                <w:szCs w:val="20"/>
              </w:rPr>
            </w:pPr>
            <w:r>
              <w:rPr>
                <w:rFonts w:ascii="Times New Roman" w:hAnsi="Times New Roman"/>
                <w:sz w:val="24"/>
                <w:szCs w:val="20"/>
              </w:rPr>
            </w:r>
            <w:r/>
          </w:p>
        </w:tc>
        <w:tc>
          <w:tcPr>
            <w:tcW w:w="79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设备机械的完整程度、先进性进行评定，内容详细完整、针对性强、具有可操作性的得</w:t>
            </w:r>
            <w:r>
              <w:rPr>
                <w:rFonts w:ascii="宋体" w:hAnsi="宋体"/>
                <w:sz w:val="24"/>
                <w:szCs w:val="24"/>
              </w:rPr>
              <w:t xml:space="preserve">3</w:t>
            </w:r>
            <w:r>
              <w:rPr>
                <w:rFonts w:hint="eastAsia" w:ascii="宋体" w:hAnsi="宋体"/>
                <w:sz w:val="24"/>
                <w:szCs w:val="24"/>
              </w:rPr>
              <w:t xml:space="preserve">分；内容完整，但存在细微不合理或缺陷，不影响项目执行的得</w:t>
            </w:r>
            <w:r>
              <w:rPr>
                <w:rFonts w:ascii="宋体" w:hAnsi="宋体"/>
                <w:sz w:val="24"/>
                <w:szCs w:val="24"/>
              </w:rPr>
              <w:t xml:space="preserve">1.5</w:t>
            </w:r>
            <w:r>
              <w:rPr>
                <w:rFonts w:hint="eastAsia" w:ascii="宋体" w:hAnsi="宋体"/>
                <w:sz w:val="24"/>
                <w:szCs w:val="24"/>
              </w:rPr>
              <w:t xml:space="preserve">分；未做说明的不得分。本项最高得</w:t>
            </w:r>
            <w:r>
              <w:rPr>
                <w:rFonts w:ascii="宋体" w:hAnsi="宋体"/>
                <w:sz w:val="24"/>
                <w:szCs w:val="24"/>
              </w:rPr>
              <w:t xml:space="preserve">3</w:t>
            </w:r>
            <w:r>
              <w:rPr>
                <w:rFonts w:hint="eastAsia" w:ascii="宋体" w:hAnsi="宋体"/>
                <w:sz w:val="24"/>
                <w:szCs w:val="24"/>
              </w:rPr>
              <w:t xml:space="preserve">分。</w:t>
            </w:r>
            <w:r/>
          </w:p>
        </w:tc>
      </w:tr>
      <w:tr>
        <w:trPr>
          <w:jc w:val="center"/>
          <w:trHeight w:val="1593"/>
        </w:trPr>
        <w:tc>
          <w:tcPr>
            <w:tcW w:w="825" w:type="dxa"/>
            <w:vAlign w:val="center"/>
            <w:vMerge w:val="continue"/>
            <w:textDirection w:val="lrTb"/>
            <w:noWrap w:val="false"/>
          </w:tcPr>
          <w:p>
            <w:pPr>
              <w:ind w:firstLine="480"/>
              <w:jc w:val="center"/>
              <w:spacing w:line="440" w:lineRule="exact"/>
              <w:rPr>
                <w:rFonts w:ascii="宋体" w:hAnsi="宋体"/>
                <w:sz w:val="24"/>
                <w:szCs w:val="20"/>
              </w:rPr>
            </w:pPr>
            <w:r>
              <w:rPr>
                <w:rFonts w:ascii="宋体" w:hAnsi="宋体"/>
                <w:sz w:val="24"/>
                <w:szCs w:val="20"/>
              </w:rPr>
            </w:r>
            <w:r/>
          </w:p>
        </w:tc>
        <w:tc>
          <w:tcPr>
            <w:tcW w:w="1620" w:type="dxa"/>
            <w:vAlign w:val="center"/>
            <w:vMerge w:val="continue"/>
            <w:textDirection w:val="lrTb"/>
            <w:noWrap w:val="false"/>
          </w:tcPr>
          <w:p>
            <w:pPr>
              <w:ind w:firstLine="480"/>
              <w:jc w:val="center"/>
              <w:spacing w:line="440" w:lineRule="exact"/>
              <w:rPr>
                <w:rFonts w:ascii="Times New Roman" w:hAnsi="Times New Roman"/>
                <w:sz w:val="24"/>
                <w:szCs w:val="20"/>
              </w:rPr>
            </w:pPr>
            <w:r>
              <w:rPr>
                <w:rFonts w:ascii="Times New Roman" w:hAnsi="Times New Roman"/>
                <w:sz w:val="24"/>
                <w:szCs w:val="20"/>
              </w:rPr>
            </w:r>
            <w:r/>
          </w:p>
        </w:tc>
        <w:tc>
          <w:tcPr>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施工过程中的主要设备机械的使用管理制度完备、使用方案，内容详细完整、针对性强、具有可操作性的得</w:t>
            </w:r>
            <w:r>
              <w:rPr>
                <w:rFonts w:ascii="宋体" w:hAnsi="宋体"/>
                <w:sz w:val="24"/>
                <w:szCs w:val="24"/>
              </w:rPr>
              <w:t xml:space="preserve">3</w:t>
            </w:r>
            <w:r>
              <w:rPr>
                <w:rFonts w:hint="eastAsia" w:ascii="宋体" w:hAnsi="宋体"/>
                <w:sz w:val="24"/>
                <w:szCs w:val="24"/>
              </w:rPr>
              <w:t xml:space="preserve">分；内容完整，但存在细微不合理或缺陷，不影响项目执行的得</w:t>
            </w:r>
            <w:r>
              <w:rPr>
                <w:rFonts w:ascii="宋体" w:hAnsi="宋体"/>
                <w:sz w:val="24"/>
                <w:szCs w:val="24"/>
              </w:rPr>
              <w:t xml:space="preserve">1.5</w:t>
            </w:r>
            <w:r>
              <w:rPr>
                <w:rFonts w:hint="eastAsia" w:ascii="宋体" w:hAnsi="宋体"/>
                <w:sz w:val="24"/>
                <w:szCs w:val="24"/>
              </w:rPr>
              <w:t xml:space="preserve">分；未做说明的不得分。本项最高得</w:t>
            </w:r>
            <w:r>
              <w:rPr>
                <w:rFonts w:ascii="宋体" w:hAnsi="宋体"/>
                <w:sz w:val="24"/>
                <w:szCs w:val="24"/>
              </w:rPr>
              <w:t xml:space="preserve">3</w:t>
            </w:r>
            <w:r>
              <w:rPr>
                <w:rFonts w:hint="eastAsia" w:ascii="宋体" w:hAnsi="宋体"/>
                <w:sz w:val="24"/>
                <w:szCs w:val="24"/>
              </w:rPr>
              <w:t xml:space="preserve">分。</w:t>
            </w:r>
            <w:r/>
          </w:p>
        </w:tc>
      </w:tr>
      <w:tr>
        <w:trPr>
          <w:jc w:val="center"/>
          <w:trHeight w:val="1593"/>
        </w:trPr>
        <w:tc>
          <w:tcPr>
            <w:tcW w:w="825" w:type="dxa"/>
            <w:vAlign w:val="center"/>
            <w:vMerge w:val="continue"/>
            <w:textDirection w:val="lrTb"/>
            <w:noWrap w:val="false"/>
          </w:tcPr>
          <w:p>
            <w:pPr>
              <w:ind w:firstLine="480"/>
              <w:jc w:val="center"/>
              <w:spacing w:line="440" w:lineRule="exact"/>
              <w:rPr>
                <w:rFonts w:ascii="宋体" w:hAnsi="宋体"/>
                <w:sz w:val="24"/>
                <w:szCs w:val="20"/>
              </w:rPr>
            </w:pPr>
            <w:r>
              <w:rPr>
                <w:rFonts w:ascii="宋体" w:hAnsi="宋体"/>
                <w:sz w:val="24"/>
                <w:szCs w:val="20"/>
              </w:rPr>
            </w:r>
            <w:r/>
          </w:p>
        </w:tc>
        <w:tc>
          <w:tcPr>
            <w:tcW w:w="1620" w:type="dxa"/>
            <w:vAlign w:val="center"/>
            <w:vMerge w:val="continue"/>
            <w:textDirection w:val="lrTb"/>
            <w:noWrap w:val="false"/>
          </w:tcPr>
          <w:p>
            <w:pPr>
              <w:ind w:firstLine="480"/>
              <w:jc w:val="center"/>
              <w:spacing w:line="440" w:lineRule="exact"/>
              <w:rPr>
                <w:rFonts w:ascii="Times New Roman" w:hAnsi="Times New Roman"/>
                <w:sz w:val="24"/>
                <w:szCs w:val="20"/>
              </w:rPr>
            </w:pPr>
            <w:r>
              <w:rPr>
                <w:rFonts w:ascii="Times New Roman" w:hAnsi="Times New Roman"/>
                <w:sz w:val="24"/>
                <w:szCs w:val="20"/>
              </w:rPr>
            </w:r>
            <w:r/>
          </w:p>
        </w:tc>
        <w:tc>
          <w:tcPr>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新技术、新材料应用，具有可操作性强，内容详细完整、针对性强、具有可操作性的得</w:t>
            </w:r>
            <w:r>
              <w:rPr>
                <w:rFonts w:ascii="宋体" w:hAnsi="宋体"/>
                <w:sz w:val="24"/>
                <w:szCs w:val="24"/>
              </w:rPr>
              <w:t xml:space="preserve">3</w:t>
            </w:r>
            <w:r>
              <w:rPr>
                <w:rFonts w:hint="eastAsia" w:ascii="宋体" w:hAnsi="宋体"/>
                <w:sz w:val="24"/>
                <w:szCs w:val="24"/>
              </w:rPr>
              <w:t xml:space="preserve">分；内容完整，但存在细微不合理或缺陷，不影响项目执行的得</w:t>
            </w:r>
            <w:r>
              <w:rPr>
                <w:rFonts w:ascii="宋体" w:hAnsi="宋体"/>
                <w:sz w:val="24"/>
                <w:szCs w:val="24"/>
              </w:rPr>
              <w:t xml:space="preserve">1.5</w:t>
            </w:r>
            <w:r>
              <w:rPr>
                <w:rFonts w:hint="eastAsia" w:ascii="宋体" w:hAnsi="宋体"/>
                <w:sz w:val="24"/>
                <w:szCs w:val="24"/>
              </w:rPr>
              <w:t xml:space="preserve">分；未做说明的不得分。本项最高得</w:t>
            </w:r>
            <w:r>
              <w:rPr>
                <w:rFonts w:ascii="宋体" w:hAnsi="宋体"/>
                <w:sz w:val="24"/>
                <w:szCs w:val="24"/>
              </w:rPr>
              <w:t xml:space="preserve">3</w:t>
            </w:r>
            <w:r>
              <w:rPr>
                <w:rFonts w:hint="eastAsia" w:ascii="宋体" w:hAnsi="宋体"/>
                <w:sz w:val="24"/>
                <w:szCs w:val="24"/>
              </w:rPr>
              <w:t xml:space="preserve">分。</w:t>
            </w:r>
            <w:r/>
          </w:p>
        </w:tc>
      </w:tr>
    </w:tbl>
    <w:p>
      <w:pPr>
        <w:ind w:firstLine="361"/>
        <w:spacing w:line="440" w:lineRule="exact"/>
        <w:rPr>
          <w:rFonts w:ascii="Times New Roman" w:hAnsi="Times New Roman"/>
          <w:b/>
          <w:bCs/>
          <w:sz w:val="24"/>
          <w:szCs w:val="20"/>
        </w:rPr>
      </w:pPr>
      <w:r>
        <w:rPr>
          <w:rFonts w:hint="eastAsia" w:ascii="Times New Roman" w:hAnsi="Times New Roman"/>
          <w:b/>
          <w:bCs/>
          <w:sz w:val="24"/>
          <w:szCs w:val="20"/>
        </w:rPr>
        <w:t xml:space="preserve">3</w:t>
      </w:r>
      <w:r>
        <w:rPr>
          <w:rFonts w:hint="eastAsia" w:ascii="Times New Roman" w:hAnsi="Times New Roman"/>
          <w:b/>
          <w:bCs/>
          <w:sz w:val="24"/>
          <w:szCs w:val="20"/>
        </w:rPr>
        <w:t xml:space="preserve">、项目组成员及劳动力配备</w:t>
      </w:r>
      <w:r>
        <w:rPr>
          <w:rFonts w:ascii="Times New Roman" w:hAnsi="Times New Roman"/>
          <w:b/>
          <w:bCs/>
          <w:sz w:val="24"/>
          <w:szCs w:val="20"/>
        </w:rPr>
        <w:t xml:space="preserve">24</w:t>
      </w:r>
      <w:r>
        <w:rPr>
          <w:rFonts w:hint="eastAsia" w:ascii="Times New Roman" w:hAnsi="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48"/>
        <w:gridCol w:w="900"/>
        <w:gridCol w:w="6018"/>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权值</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1</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项目负责人</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10</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440" w:lineRule="exact"/>
              <w:rPr>
                <w:rFonts w:ascii="宋体" w:hAnsi="宋体"/>
                <w:sz w:val="24"/>
                <w:szCs w:val="20"/>
              </w:rPr>
            </w:pPr>
            <w:r>
              <w:rPr>
                <w:rFonts w:hint="eastAsia" w:ascii="宋体" w:hAnsi="宋体"/>
                <w:sz w:val="24"/>
                <w:szCs w:val="20"/>
              </w:rPr>
              <w:t xml:space="preserve">（1）供应商拟投入项目负责人具有建设工程相关专业高级及以上工程师职称的得</w:t>
            </w:r>
            <w:r>
              <w:rPr>
                <w:rFonts w:ascii="宋体" w:hAnsi="宋体"/>
                <w:sz w:val="24"/>
                <w:szCs w:val="20"/>
              </w:rPr>
              <w:t xml:space="preserve">6</w:t>
            </w:r>
            <w:r>
              <w:rPr>
                <w:rFonts w:hint="eastAsia" w:ascii="宋体" w:hAnsi="宋体"/>
                <w:sz w:val="24"/>
                <w:szCs w:val="20"/>
              </w:rPr>
              <w:t xml:space="preserve">分；具有建设工程相关专业工程师职称的得</w:t>
            </w:r>
            <w:r>
              <w:rPr>
                <w:rFonts w:ascii="宋体" w:hAnsi="宋体"/>
                <w:sz w:val="24"/>
                <w:szCs w:val="20"/>
              </w:rPr>
              <w:t xml:space="preserve">3</w:t>
            </w:r>
            <w:r>
              <w:rPr>
                <w:rFonts w:hint="eastAsia" w:ascii="宋体" w:hAnsi="宋体"/>
                <w:sz w:val="24"/>
                <w:szCs w:val="20"/>
              </w:rPr>
              <w:t xml:space="preserve">分。</w:t>
            </w:r>
            <w:r/>
          </w:p>
          <w:p>
            <w:pPr>
              <w:jc w:val="left"/>
              <w:spacing w:line="440" w:lineRule="exact"/>
              <w:rPr>
                <w:rFonts w:ascii="宋体" w:hAnsi="宋体"/>
                <w:sz w:val="24"/>
                <w:szCs w:val="20"/>
              </w:rPr>
            </w:pPr>
            <w:r>
              <w:rPr>
                <w:rFonts w:hint="eastAsia" w:ascii="宋体" w:hAnsi="宋体"/>
                <w:sz w:val="24"/>
                <w:szCs w:val="20"/>
              </w:rPr>
              <w:t xml:space="preserve">（2）供应商拟投入项目负责人具有二级或以上注册建造师证书的得</w:t>
            </w:r>
            <w:r>
              <w:rPr>
                <w:rFonts w:ascii="宋体" w:hAnsi="宋体"/>
                <w:sz w:val="24"/>
                <w:szCs w:val="20"/>
              </w:rPr>
              <w:t xml:space="preserve">4</w:t>
            </w:r>
            <w:r>
              <w:rPr>
                <w:rFonts w:hint="eastAsia" w:ascii="宋体" w:hAnsi="宋体"/>
                <w:sz w:val="24"/>
                <w:szCs w:val="20"/>
              </w:rPr>
              <w:t xml:space="preserve">分。</w:t>
            </w:r>
            <w:r/>
          </w:p>
          <w:p>
            <w:pPr>
              <w:jc w:val="left"/>
              <w:spacing w:line="440" w:lineRule="exact"/>
              <w:rPr>
                <w:rFonts w:ascii="宋体" w:hAnsi="宋体"/>
                <w:sz w:val="24"/>
                <w:szCs w:val="20"/>
              </w:rPr>
            </w:pPr>
            <w:r>
              <w:rPr>
                <w:rFonts w:hint="eastAsia" w:ascii="宋体" w:hAnsi="宋体"/>
                <w:sz w:val="24"/>
                <w:szCs w:val="20"/>
              </w:rPr>
              <w:t xml:space="preserve">注：响应文件中提供证书扫描件及供应商为其缴纳社保（近三个月内任意一个月）的证明材料，未提供的不得分。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Times New Roman" w:hAnsi="Times New Roman"/>
                <w:sz w:val="24"/>
                <w:szCs w:val="24"/>
              </w:rPr>
            </w:pPr>
            <w:r/>
            <w:bookmarkStart w:id="249" w:name="_Hlk205460262"/>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cs="宋体"/>
                <w:sz w:val="24"/>
                <w:szCs w:val="24"/>
              </w:rPr>
              <w:t xml:space="preserve">技术负责人</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Times New Roman" w:hAnsi="Times New Roman" w:cs="宋体"/>
                <w:sz w:val="24"/>
                <w:szCs w:val="24"/>
              </w:rPr>
            </w:pPr>
            <w:r>
              <w:rPr>
                <w:rFonts w:ascii="Times New Roman" w:hAnsi="Times New Roman" w:cs="宋体"/>
                <w:sz w:val="24"/>
                <w:szCs w:val="24"/>
              </w:rPr>
              <w:t xml:space="preserve">6</w:t>
            </w:r>
            <w:bookmarkEnd w:id="249"/>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ind w:firstLine="480"/>
              <w:jc w:val="left"/>
              <w:spacing w:line="440" w:lineRule="exact"/>
              <w:rPr>
                <w:rFonts w:ascii="宋体" w:hAnsi="宋体"/>
                <w:sz w:val="24"/>
                <w:szCs w:val="24"/>
              </w:rPr>
            </w:pPr>
            <w:r>
              <w:rPr>
                <w:rFonts w:hint="eastAsia" w:ascii="宋体" w:hAnsi="宋体"/>
                <w:sz w:val="24"/>
                <w:szCs w:val="24"/>
              </w:rPr>
              <w:t xml:space="preserve">供应商拟投入本项目的技术负责人具有建筑相关专业高级及以上工程师职称并有文物保护工程责任工程师证书的得</w:t>
            </w:r>
            <w:r>
              <w:rPr>
                <w:rFonts w:ascii="宋体" w:hAnsi="宋体"/>
                <w:sz w:val="24"/>
                <w:szCs w:val="24"/>
              </w:rPr>
              <w:t xml:space="preserve">6</w:t>
            </w:r>
            <w:r>
              <w:rPr>
                <w:rFonts w:hint="eastAsia" w:ascii="宋体" w:hAnsi="宋体"/>
                <w:sz w:val="24"/>
                <w:szCs w:val="24"/>
              </w:rPr>
              <w:t xml:space="preserve">分；建筑相关专业工程师职称并有文物保护工程责任工程师证书的得</w:t>
            </w:r>
            <w:r>
              <w:rPr>
                <w:rFonts w:ascii="宋体" w:hAnsi="宋体"/>
                <w:sz w:val="24"/>
                <w:szCs w:val="24"/>
              </w:rPr>
              <w:t xml:space="preserve">4</w:t>
            </w:r>
            <w:r>
              <w:rPr>
                <w:rFonts w:hint="eastAsia" w:ascii="宋体" w:hAnsi="宋体"/>
                <w:sz w:val="24"/>
                <w:szCs w:val="24"/>
              </w:rPr>
              <w:t xml:space="preserve">分；具有建筑相关专业助理工程师职称并有文物保护工程责任工程师证书的得</w:t>
            </w:r>
            <w:r>
              <w:rPr>
                <w:rFonts w:ascii="宋体" w:hAnsi="宋体"/>
                <w:sz w:val="24"/>
                <w:szCs w:val="24"/>
              </w:rPr>
              <w:t xml:space="preserve">2</w:t>
            </w:r>
            <w:r>
              <w:rPr>
                <w:rFonts w:hint="eastAsia" w:ascii="宋体" w:hAnsi="宋体"/>
                <w:sz w:val="24"/>
                <w:szCs w:val="24"/>
              </w:rPr>
              <w:t xml:space="preserve">分；否则不得分。</w:t>
            </w:r>
            <w:r/>
          </w:p>
          <w:p>
            <w:pPr>
              <w:ind w:firstLine="480"/>
              <w:jc w:val="left"/>
              <w:spacing w:line="440" w:lineRule="exact"/>
              <w:rPr>
                <w:rFonts w:ascii="宋体" w:hAnsi="宋体"/>
                <w:sz w:val="24"/>
                <w:szCs w:val="24"/>
              </w:rPr>
            </w:pPr>
            <w:r>
              <w:rPr>
                <w:rFonts w:hint="eastAsia" w:ascii="宋体" w:hAnsi="宋体"/>
                <w:sz w:val="24"/>
                <w:szCs w:val="24"/>
              </w:rPr>
              <w:t xml:space="preserve">注：响应文件中需提供人员相关证书以及供应商为其缴纳社保（近三个月内任意一个月）的证明材料，未提供的不得分。</w:t>
            </w:r>
            <w:r/>
          </w:p>
        </w:tc>
      </w:tr>
      <w:tr>
        <w:trPr>
          <w:jc w:val="center"/>
          <w:trHeight w:val="184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Times New Roman" w:hAnsi="Times New Roman" w:cs="宋体"/>
                <w:sz w:val="24"/>
                <w:szCs w:val="24"/>
              </w:rPr>
            </w:pPr>
            <w:r>
              <w:rPr>
                <w:rFonts w:hint="eastAsia" w:ascii="Times New Roman" w:hAnsi="Times New Roman" w:cs="宋体"/>
                <w:sz w:val="24"/>
                <w:szCs w:val="24"/>
              </w:rPr>
              <w:t xml:space="preserve">项目</w:t>
            </w:r>
            <w:r>
              <w:rPr>
                <w:rFonts w:ascii="Times New Roman" w:hAnsi="Times New Roman" w:cs="宋体"/>
                <w:sz w:val="24"/>
                <w:szCs w:val="24"/>
              </w:rPr>
              <w:t xml:space="preserve">组成员</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Times New Roman" w:hAnsi="Times New Roman" w:cs="宋体"/>
                <w:sz w:val="24"/>
                <w:szCs w:val="24"/>
              </w:rPr>
            </w:pPr>
            <w:r>
              <w:rPr>
                <w:rFonts w:ascii="Times New Roman" w:hAnsi="Times New Roman"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ind w:firstLine="480"/>
              <w:jc w:val="left"/>
              <w:spacing w:line="440" w:lineRule="exact"/>
              <w:widowControl/>
              <w:rPr>
                <w:rFonts w:ascii="宋体" w:hAnsi="宋体"/>
                <w:sz w:val="24"/>
                <w:szCs w:val="24"/>
              </w:rPr>
            </w:pPr>
            <w:r>
              <w:rPr>
                <w:rFonts w:hint="eastAsia" w:ascii="宋体" w:hAnsi="宋体"/>
                <w:sz w:val="24"/>
                <w:szCs w:val="24"/>
              </w:rPr>
              <w:t xml:space="preserve">项目组人员</w:t>
            </w:r>
            <w:r>
              <w:rPr>
                <w:rFonts w:hint="eastAsia" w:ascii="宋体" w:hAnsi="宋体"/>
                <w:sz w:val="24"/>
                <w:szCs w:val="24"/>
              </w:rPr>
              <w:t xml:space="preserve">（项目负责人及技术负责人除外）</w:t>
            </w:r>
            <w:r>
              <w:rPr>
                <w:rFonts w:hint="eastAsia" w:ascii="宋体" w:hAnsi="宋体"/>
                <w:sz w:val="24"/>
                <w:szCs w:val="24"/>
              </w:rPr>
              <w:t xml:space="preserve">具有文物博物系列中级及以上职称</w:t>
            </w:r>
            <w:r>
              <w:rPr>
                <w:rFonts w:hint="eastAsia" w:ascii="宋体" w:hAnsi="宋体"/>
                <w:sz w:val="24"/>
                <w:szCs w:val="24"/>
              </w:rPr>
              <w:t xml:space="preserve">的，有一</w:t>
            </w:r>
            <w:r>
              <w:rPr>
                <w:rFonts w:hint="eastAsia" w:ascii="宋体" w:hAnsi="宋体"/>
                <w:sz w:val="24"/>
                <w:szCs w:val="24"/>
              </w:rPr>
              <w:t xml:space="preserve">人加</w:t>
            </w:r>
            <w:r>
              <w:rPr>
                <w:rFonts w:ascii="宋体" w:hAnsi="宋体"/>
                <w:sz w:val="24"/>
                <w:szCs w:val="24"/>
              </w:rPr>
              <w:t xml:space="preserve">2</w:t>
            </w:r>
            <w:r>
              <w:rPr>
                <w:rFonts w:hint="eastAsia" w:ascii="宋体" w:hAnsi="宋体"/>
                <w:sz w:val="24"/>
                <w:szCs w:val="24"/>
              </w:rPr>
              <w:t xml:space="preserve">分，最高加</w:t>
            </w:r>
            <w:r>
              <w:rPr>
                <w:rFonts w:ascii="宋体" w:hAnsi="宋体"/>
                <w:sz w:val="24"/>
                <w:szCs w:val="24"/>
              </w:rPr>
              <w:t xml:space="preserve">8</w:t>
            </w:r>
            <w:r>
              <w:rPr>
                <w:rFonts w:hint="eastAsia" w:ascii="宋体" w:hAnsi="宋体"/>
                <w:sz w:val="24"/>
                <w:szCs w:val="24"/>
              </w:rPr>
              <w:t xml:space="preserve">分；</w:t>
            </w:r>
            <w:r>
              <w:rPr>
                <w:rFonts w:hint="eastAsia" w:ascii="宋体" w:hAnsi="宋体"/>
                <w:sz w:val="24"/>
                <w:szCs w:val="24"/>
              </w:rPr>
              <w:t xml:space="preserve">提供各岗位人员证书扫描件及供应商为其缴纳社保（近三个月内任意一个月）的证明材料，未提供的不得分。</w:t>
            </w:r>
            <w:r/>
          </w:p>
        </w:tc>
      </w:tr>
    </w:tbl>
    <w:p>
      <w:pPr>
        <w:ind w:firstLine="361"/>
        <w:spacing w:line="440" w:lineRule="exact"/>
        <w:rPr>
          <w:rFonts w:ascii="Times New Roman" w:hAnsi="Times New Roman"/>
          <w:b/>
          <w:bCs/>
          <w:sz w:val="24"/>
          <w:szCs w:val="20"/>
        </w:rPr>
      </w:pPr>
      <w:r>
        <w:rPr>
          <w:rFonts w:hint="eastAsia" w:ascii="Times New Roman" w:hAnsi="Times New Roman"/>
          <w:b/>
          <w:bCs/>
          <w:sz w:val="24"/>
          <w:szCs w:val="20"/>
        </w:rPr>
        <w:t xml:space="preserve">4</w:t>
      </w:r>
      <w:r>
        <w:rPr>
          <w:rFonts w:hint="eastAsia" w:ascii="Times New Roman" w:hAnsi="Times New Roman"/>
          <w:b/>
          <w:bCs/>
          <w:sz w:val="24"/>
          <w:szCs w:val="20"/>
        </w:rPr>
        <w:t xml:space="preserve">、综合能力</w:t>
      </w:r>
      <w:r>
        <w:rPr>
          <w:rFonts w:ascii="Times New Roman" w:hAnsi="Times New Roman"/>
          <w:b/>
          <w:bCs/>
          <w:sz w:val="24"/>
          <w:szCs w:val="20"/>
        </w:rPr>
        <w:t xml:space="preserve">16</w:t>
      </w:r>
      <w:r>
        <w:rPr>
          <w:rFonts w:hint="eastAsia" w:ascii="Times New Roman" w:hAnsi="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48"/>
        <w:gridCol w:w="900"/>
        <w:gridCol w:w="6018"/>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权值</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Times New Roman" w:hAnsi="宋体"/>
                <w:sz w:val="24"/>
                <w:szCs w:val="24"/>
              </w:rPr>
            </w:pPr>
            <w:r>
              <w:rPr>
                <w:rFonts w:ascii="Times New Roman" w:hAnsi="宋体"/>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ind w:firstLine="480"/>
              <w:jc w:val="left"/>
              <w:spacing w:line="440" w:lineRule="exact"/>
              <w:rPr>
                <w:rFonts w:ascii="Times New Roman" w:hAnsi="Times New Roman"/>
                <w:sz w:val="24"/>
                <w:szCs w:val="20"/>
              </w:rPr>
            </w:pPr>
            <w:r>
              <w:rPr>
                <w:rFonts w:hint="eastAsia" w:ascii="Times New Roman" w:hAnsi="Times New Roman"/>
                <w:sz w:val="24"/>
                <w:szCs w:val="20"/>
              </w:rPr>
              <w:t xml:space="preserve">提供</w:t>
            </w:r>
            <w:r>
              <w:rPr>
                <w:rFonts w:hint="eastAsia" w:ascii="Times New Roman" w:hAnsi="Times New Roman"/>
                <w:sz w:val="24"/>
                <w:szCs w:val="20"/>
              </w:rPr>
              <w:t xml:space="preserve">20</w:t>
            </w:r>
            <w:r>
              <w:rPr>
                <w:rFonts w:ascii="Times New Roman" w:hAnsi="Times New Roman"/>
                <w:sz w:val="24"/>
                <w:szCs w:val="20"/>
              </w:rPr>
              <w:t xml:space="preserve">22</w:t>
            </w:r>
            <w:r>
              <w:rPr>
                <w:rFonts w:hint="eastAsia" w:ascii="Times New Roman" w:hAnsi="Times New Roman"/>
                <w:sz w:val="24"/>
                <w:szCs w:val="20"/>
              </w:rPr>
              <w:t xml:space="preserve">年</w:t>
            </w:r>
            <w:r>
              <w:rPr>
                <w:rFonts w:hint="eastAsia" w:ascii="Times New Roman" w:hAnsi="Times New Roman"/>
                <w:sz w:val="24"/>
                <w:szCs w:val="20"/>
              </w:rPr>
              <w:t xml:space="preserve">1</w:t>
            </w:r>
            <w:r>
              <w:rPr>
                <w:rFonts w:hint="eastAsia" w:ascii="Times New Roman" w:hAnsi="Times New Roman"/>
                <w:sz w:val="24"/>
                <w:szCs w:val="20"/>
              </w:rPr>
              <w:t xml:space="preserve">月</w:t>
            </w:r>
            <w:r>
              <w:rPr>
                <w:rFonts w:hint="eastAsia" w:ascii="Times New Roman" w:hAnsi="Times New Roman"/>
                <w:sz w:val="24"/>
                <w:szCs w:val="20"/>
              </w:rPr>
              <w:t xml:space="preserve">1</w:t>
            </w:r>
            <w:r>
              <w:rPr>
                <w:rFonts w:hint="eastAsia" w:ascii="Times New Roman" w:hAnsi="Times New Roman"/>
                <w:sz w:val="24"/>
                <w:szCs w:val="20"/>
              </w:rPr>
              <w:t xml:space="preserve">日至今有已完成且验收合格的文物保护工程，每个工程得</w:t>
            </w:r>
            <w:r>
              <w:rPr>
                <w:rFonts w:ascii="Times New Roman" w:hAnsi="Times New Roman"/>
                <w:sz w:val="24"/>
                <w:szCs w:val="20"/>
              </w:rPr>
              <w:t xml:space="preserve">2</w:t>
            </w:r>
            <w:r>
              <w:rPr>
                <w:rFonts w:hint="eastAsia" w:ascii="Times New Roman" w:hAnsi="Times New Roman"/>
                <w:sz w:val="24"/>
                <w:szCs w:val="20"/>
              </w:rPr>
              <w:t xml:space="preserve">分，最高</w:t>
            </w:r>
            <w:r>
              <w:rPr>
                <w:rFonts w:ascii="Times New Roman" w:hAnsi="Times New Roman"/>
                <w:sz w:val="24"/>
                <w:szCs w:val="20"/>
              </w:rPr>
              <w:t xml:space="preserve">8</w:t>
            </w:r>
            <w:r>
              <w:rPr>
                <w:rFonts w:hint="eastAsia" w:ascii="Times New Roman" w:hAnsi="Times New Roman"/>
                <w:sz w:val="24"/>
                <w:szCs w:val="20"/>
              </w:rPr>
              <w:t xml:space="preserve">分。注：响应文件中需同时提供中标通知书、施工合同、竣工验收证明扫描件，未提供的不得分。</w:t>
            </w:r>
            <w:r/>
          </w:p>
        </w:tc>
      </w:tr>
      <w:tr>
        <w:trPr>
          <w:jc w:val="center"/>
          <w:trHeight w:val="1440"/>
        </w:trPr>
        <w:tc>
          <w:tcPr>
            <w:tcW w:w="792"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2</w:t>
            </w:r>
            <w:r/>
          </w:p>
        </w:tc>
        <w:tc>
          <w:tcPr>
            <w:tcW w:w="1548"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商务条件响应性</w:t>
            </w:r>
            <w:r/>
          </w:p>
        </w:tc>
        <w:tc>
          <w:tcPr>
            <w:tcW w:w="900"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8</w:t>
            </w:r>
            <w:r/>
          </w:p>
        </w:tc>
        <w:tc>
          <w:tcPr>
            <w:tcW w:w="6018" w:type="dxa"/>
            <w:vAlign w:val="center"/>
            <w:textDirection w:val="lrTb"/>
            <w:noWrap w:val="false"/>
          </w:tcPr>
          <w:p>
            <w:pPr>
              <w:ind w:firstLine="480"/>
              <w:spacing w:line="440" w:lineRule="exact"/>
              <w:rPr>
                <w:rFonts w:ascii="Times New Roman" w:hAnsi="Times New Roman"/>
                <w:sz w:val="24"/>
                <w:szCs w:val="20"/>
              </w:rPr>
            </w:pPr>
            <w:r>
              <w:rPr>
                <w:rFonts w:hint="eastAsia" w:ascii="Times New Roman" w:hAnsi="Times New Roman"/>
                <w:sz w:val="24"/>
                <w:szCs w:val="20"/>
              </w:rPr>
              <w:t xml:space="preserve">供应商对磋商文件中合同条款等商务条件</w:t>
            </w:r>
            <w:r>
              <w:rPr>
                <w:rFonts w:hint="eastAsia" w:ascii="Times New Roman" w:hAnsi="Times New Roman"/>
                <w:sz w:val="24"/>
                <w:szCs w:val="20"/>
              </w:rPr>
              <w:t xml:space="preserve">完全响应</w:t>
            </w:r>
            <w:r>
              <w:rPr>
                <w:rFonts w:hint="eastAsia" w:ascii="Times New Roman" w:hAnsi="Times New Roman"/>
                <w:sz w:val="24"/>
                <w:szCs w:val="20"/>
              </w:rPr>
              <w:t xml:space="preserve">的得</w:t>
            </w:r>
            <w:r>
              <w:rPr>
                <w:rFonts w:ascii="Times New Roman" w:hAnsi="Times New Roman"/>
                <w:sz w:val="24"/>
                <w:szCs w:val="20"/>
              </w:rPr>
              <w:t xml:space="preserve">8</w:t>
            </w:r>
            <w:r>
              <w:rPr>
                <w:rFonts w:hint="eastAsia" w:ascii="Times New Roman" w:hAnsi="Times New Roman"/>
                <w:sz w:val="24"/>
                <w:szCs w:val="20"/>
              </w:rPr>
              <w:t xml:space="preserve">分；有负偏离条款，每条扣</w:t>
            </w:r>
            <w:r>
              <w:rPr>
                <w:rFonts w:ascii="Times New Roman" w:hAnsi="Times New Roman"/>
                <w:sz w:val="24"/>
                <w:szCs w:val="20"/>
              </w:rPr>
              <w:t xml:space="preserve">1</w:t>
            </w:r>
            <w:r>
              <w:rPr>
                <w:rFonts w:hint="eastAsia" w:ascii="Times New Roman" w:hAnsi="Times New Roman"/>
                <w:sz w:val="24"/>
                <w:szCs w:val="20"/>
              </w:rPr>
              <w:t xml:space="preserve">分。实质性条款不响应的将</w:t>
            </w:r>
            <w:r>
              <w:rPr>
                <w:rFonts w:hint="eastAsia" w:ascii="Times New Roman" w:hAnsi="Times New Roman"/>
                <w:sz w:val="24"/>
                <w:szCs w:val="20"/>
              </w:rPr>
              <w:t xml:space="preserve">失去磋商</w:t>
            </w:r>
            <w:r>
              <w:rPr>
                <w:rFonts w:hint="eastAsia" w:ascii="Times New Roman" w:hAnsi="Times New Roman"/>
                <w:sz w:val="24"/>
                <w:szCs w:val="20"/>
              </w:rPr>
              <w:t xml:space="preserve">资格。</w:t>
            </w:r>
            <w:r/>
          </w:p>
        </w:tc>
      </w:tr>
    </w:tbl>
    <w:p>
      <w:pPr>
        <w:ind w:right="-27"/>
        <w:spacing w:line="480" w:lineRule="exact"/>
        <w:tabs>
          <w:tab w:val="left" w:pos="0" w:leader="none"/>
        </w:tabs>
        <w:rPr>
          <w:rFonts w:ascii="宋体" w:hAnsi="宋体"/>
          <w:b/>
          <w:bCs/>
          <w:sz w:val="24"/>
          <w:szCs w:val="24"/>
        </w:rPr>
        <w:outlineLvl w:val="1"/>
      </w:pPr>
      <w:r/>
      <w:bookmarkStart w:id="250" w:name="_Toc213243887"/>
      <w:r/>
      <w:bookmarkEnd w:id="247"/>
      <w:r/>
      <w:bookmarkEnd w:id="248"/>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50"/>
      <w:r/>
      <w:r/>
    </w:p>
    <w:p>
      <w:pPr>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4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建筑业</w:t>
      </w:r>
      <w:r>
        <w:rPr>
          <w:b/>
          <w:bCs/>
          <w:sz w:val="24"/>
          <w:szCs w:val="24"/>
        </w:rPr>
        <w:t xml:space="preserve">。</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2</w:t>
      </w:r>
      <w:r>
        <w:rPr>
          <w:sz w:val="24"/>
          <w:szCs w:val="24"/>
        </w:rPr>
        <w:t xml:space="preserve">）在响应文件中须提供《中小企业声明函》（填报严格按工信部联企业〔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firstLine="1084"/>
        <w:rPr>
          <w:rFonts w:ascii="Times New Roman" w:hAnsi="Times New Roman"/>
          <w:szCs w:val="21"/>
        </w:rPr>
      </w:pPr>
      <w:r>
        <w:rPr>
          <w:rFonts w:ascii="宋体" w:hAnsi="宋体"/>
          <w:b/>
          <w:sz w:val="36"/>
          <w:szCs w:val="21"/>
        </w:rPr>
        <w:br w:type="page" w:clear="all"/>
      </w:r>
      <w:r/>
    </w:p>
    <w:p>
      <w:pPr>
        <w:jc w:val="center"/>
        <w:spacing w:line="440" w:lineRule="exact"/>
        <w:rPr>
          <w:rFonts w:ascii="宋体" w:hAnsi="宋体"/>
          <w:b/>
          <w:bCs/>
          <w:sz w:val="44"/>
          <w:szCs w:val="28"/>
        </w:rPr>
        <w:outlineLvl w:val="0"/>
      </w:pPr>
      <w:r/>
      <w:bookmarkStart w:id="251" w:name="_Toc213243888"/>
      <w:r>
        <w:rPr>
          <w:rFonts w:hint="eastAsia" w:ascii="宋体" w:hAnsi="宋体"/>
          <w:b/>
          <w:bCs/>
          <w:sz w:val="44"/>
          <w:szCs w:val="28"/>
        </w:rPr>
        <w:t xml:space="preserve">第六章  </w:t>
      </w:r>
      <w:bookmarkEnd w:id="224"/>
      <w:r/>
      <w:bookmarkEnd w:id="225"/>
      <w:r/>
      <w:bookmarkEnd w:id="226"/>
      <w:r>
        <w:rPr>
          <w:rFonts w:hint="eastAsia" w:ascii="宋体" w:hAnsi="宋体"/>
          <w:b/>
          <w:bCs/>
          <w:sz w:val="44"/>
          <w:szCs w:val="28"/>
        </w:rPr>
        <w:t xml:space="preserve">磋商响应文件格式</w:t>
      </w:r>
      <w:bookmarkEnd w:id="251"/>
      <w:r>
        <w:rPr>
          <w:rFonts w:hint="eastAsia" w:ascii="宋体" w:hAnsi="宋体"/>
          <w:b/>
          <w:bCs/>
          <w:sz w:val="44"/>
          <w:szCs w:val="28"/>
        </w:rPr>
        <w:t xml:space="preserve"> </w:t>
      </w:r>
      <w:r/>
    </w:p>
    <w:p>
      <w:pPr>
        <w:jc w:val="center"/>
        <w:rPr>
          <w:rFonts w:ascii="宋体" w:hAnsi="宋体"/>
          <w:b/>
          <w:sz w:val="72"/>
          <w:szCs w:val="21"/>
        </w:rPr>
      </w:pPr>
      <w:r/>
      <w:bookmarkStart w:id="252" w:name="_Hlt26671244"/>
      <w:r/>
      <w:bookmarkStart w:id="253" w:name="_Hlt26955039"/>
      <w:r/>
      <w:bookmarkStart w:id="254" w:name="_Toc49090576"/>
      <w:r/>
      <w:bookmarkStart w:id="255" w:name="_Toc120614282"/>
      <w:r/>
      <w:bookmarkStart w:id="256" w:name="_Toc26554094"/>
      <w:r/>
      <w:bookmarkEnd w:id="252"/>
      <w:r/>
      <w:bookmarkEnd w:id="253"/>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常熟市仲雍墓修缮工程</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JSZC-320581-SZJZ-C2025-0069</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2025</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57" w:name="_Toc213243889"/>
      <w:r>
        <w:rPr>
          <w:rFonts w:hint="eastAsia" w:ascii="宋体" w:hAnsi="宋体"/>
          <w:b/>
          <w:bCs/>
          <w:sz w:val="32"/>
          <w:szCs w:val="32"/>
        </w:rPr>
        <w:t xml:space="preserve">响应文件目录</w:t>
      </w:r>
      <w:bookmarkEnd w:id="25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*7、</w:t>
            </w:r>
            <w:r>
              <w:rPr>
                <w:rFonts w:hint="eastAsia" w:ascii="宋体" w:hAnsi="宋体"/>
                <w:b/>
                <w:bCs/>
                <w:sz w:val="24"/>
                <w:szCs w:val="24"/>
              </w:rPr>
              <w:t xml:space="preserve">文物保护工程施工二级或以上（业务</w:t>
            </w:r>
            <w:r>
              <w:rPr>
                <w:rFonts w:hint="eastAsia" w:ascii="宋体" w:hAnsi="宋体"/>
                <w:b/>
                <w:bCs/>
                <w:sz w:val="24"/>
                <w:szCs w:val="24"/>
              </w:rPr>
              <w:t xml:space="preserve">范围含古建筑</w:t>
            </w:r>
            <w:r>
              <w:rPr>
                <w:rFonts w:hint="eastAsia" w:ascii="宋体" w:hAnsi="宋体"/>
                <w:b/>
                <w:bCs/>
                <w:sz w:val="24"/>
                <w:szCs w:val="24"/>
              </w:rPr>
              <w:t xml:space="preserve">、石刻）工程施工资质扫描件、并取得安全生产许可证扫描件</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b/>
                <w:sz w:val="24"/>
                <w:szCs w:val="24"/>
              </w:rPr>
              <w:t xml:space="preserve">8</w:t>
            </w:r>
            <w:r>
              <w:rPr>
                <w:rFonts w:hint="eastAsia" w:ascii="宋体" w:hAnsi="宋体"/>
                <w:b/>
                <w:sz w:val="24"/>
                <w:szCs w:val="24"/>
              </w:rPr>
              <w:t xml:space="preserve">、项目负责人文物保护工程责任工程师证书扫描件及项目负责人相关情况承诺（格式见附件）</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w:t>
            </w:r>
            <w:r>
              <w:rPr>
                <w:rFonts w:ascii="宋体" w:hAnsi="宋体"/>
                <w:sz w:val="24"/>
              </w:rPr>
              <w:t xml:space="preserve">3</w:t>
            </w:r>
            <w:r>
              <w:rPr>
                <w:rFonts w:hint="eastAsia" w:ascii="宋体" w:hAnsi="宋体"/>
                <w:sz w:val="24"/>
              </w:rPr>
              <w:t xml:space="preserve">、实质性要求响应表</w:t>
            </w:r>
            <w:r/>
          </w:p>
        </w:tc>
        <w:tc>
          <w:tcPr>
            <w:shd w:val="clear" w:color="auto" w:fill="auto"/>
            <w:tcW w:w="1895" w:type="dxa"/>
            <w:textDirection w:val="lrTb"/>
            <w:noWrap w:val="false"/>
          </w:tcPr>
          <w:p>
            <w:pPr>
              <w:spacing w:line="400" w:lineRule="exact"/>
              <w:rPr>
                <w:rFonts w:hint="eastAsia" w:ascii="宋体" w:hAnsi="宋体"/>
                <w:sz w:val="24"/>
                <w:szCs w:val="24"/>
              </w:rPr>
            </w:pPr>
            <w:r>
              <w:rPr>
                <w:rFonts w:hint="eastAsia" w:ascii="宋体" w:hAnsi="宋体"/>
                <w:sz w:val="24"/>
              </w:rPr>
              <w:t xml:space="preserve">（格式见附</w:t>
            </w:r>
            <w:r>
              <w:rPr>
                <w:rFonts w:hint="eastAsia" w:ascii="宋体" w:hAnsi="宋体"/>
                <w:sz w:val="24"/>
              </w:rPr>
              <w:t xml:space="preserve">件）</w:t>
            </w:r>
            <w:r>
              <w:rPr>
                <w:rFonts w:hint="eastAsia" w:ascii="宋体" w:hAnsi="宋体"/>
                <w:sz w:val="24"/>
                <w:szCs w:val="24"/>
              </w:rPr>
            </w:r>
            <w:r/>
          </w:p>
        </w:tc>
      </w:tr>
      <w:tr>
        <w:trPr/>
        <w:tc>
          <w:tcPr>
            <w:shd w:val="clear" w:color="ffffff" w:fill="ffffff"/>
            <w:tcW w:w="7361" w:type="dxa"/>
            <w:vMerge w:val="restart"/>
            <w:textDirection w:val="lrTb"/>
            <w:noWrap w:val="false"/>
          </w:tcPr>
          <w:p>
            <w:pPr>
              <w:spacing w:line="400" w:lineRule="exact"/>
              <w:rPr>
                <w:rFonts w:ascii="宋体" w:hAnsi="宋体"/>
                <w:sz w:val="24"/>
              </w:rPr>
            </w:pPr>
            <w:r>
              <w:rPr>
                <w:rFonts w:ascii="宋体" w:hAnsi="宋体"/>
                <w:sz w:val="24"/>
              </w:rPr>
              <w:t xml:space="preserve">报价</w:t>
            </w:r>
            <w:r>
              <w:rPr>
                <w:rFonts w:ascii="宋体" w:hAnsi="宋体"/>
                <w:sz w:val="24"/>
              </w:rPr>
              <w:t xml:space="preserve">明细表</w:t>
            </w:r>
            <w:r>
              <w:rPr>
                <w:rFonts w:ascii="宋体" w:hAnsi="宋体"/>
                <w:sz w:val="24"/>
              </w:rPr>
            </w:r>
            <w:r/>
          </w:p>
        </w:tc>
        <w:tc>
          <w:tcPr>
            <w:shd w:val="clear" w:color="ffffff" w:fill="ffffff"/>
            <w:tcW w:w="1895" w:type="dxa"/>
            <w:vMerge w:val="restart"/>
            <w:textDirection w:val="lrTb"/>
            <w:noWrap w:val="false"/>
          </w:tcPr>
          <w:p>
            <w:pPr>
              <w:spacing w:line="400" w:lineRule="exact"/>
              <w:rPr>
                <w:rFonts w:hint="eastAsia" w:ascii="宋体" w:hAnsi="宋体"/>
                <w:sz w:val="24"/>
              </w:rPr>
            </w:pPr>
            <w:r>
              <w:rPr>
                <w:rFonts w:hint="eastAsia" w:ascii="宋体" w:hAnsi="宋体"/>
                <w:sz w:val="24"/>
              </w:rPr>
            </w:r>
            <w:r>
              <w:rPr>
                <w:rFonts w:ascii="SimSun" w:hAnsi="SimSun" w:eastAsia="SimSun" w:cs="SimSun"/>
                <w:color w:val="000000"/>
                <w:sz w:val="24"/>
              </w:rPr>
              <w:t xml:space="preserve">参照工程量清单填写，暂列金额不可竞争，其余各项单价=招标控制价中单价×（1-优惠率）</w:t>
            </w:r>
            <w:r>
              <w:rPr>
                <w:rFonts w:hint="eastAsia" w:ascii="宋体" w:hAnsi="宋体"/>
                <w:sz w:val="24"/>
              </w:rPr>
            </w:r>
            <w:r>
              <w:rPr>
                <w:rFonts w:hint="eastAsia" w:ascii="宋体" w:hAnsi="宋体"/>
                <w:sz w:val="24"/>
              </w:rPr>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、人员配备情况</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2</w:t>
            </w:r>
            <w:r>
              <w:rPr>
                <w:rFonts w:hint="eastAsia" w:ascii="宋体" w:hAnsi="宋体"/>
                <w:sz w:val="24"/>
              </w:rPr>
              <w:t xml:space="preserve">、业绩一览表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、商务条件响应表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、其他</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58" w:name="_Toc213243890"/>
      <w:r>
        <w:rPr>
          <w:rFonts w:hint="eastAsia" w:ascii="宋体" w:hAnsi="宋体"/>
          <w:b/>
          <w:bCs/>
          <w:sz w:val="32"/>
          <w:szCs w:val="32"/>
        </w:rPr>
        <w:t xml:space="preserve">附件1 开标一览表</w:t>
      </w:r>
      <w:bookmarkEnd w:id="258"/>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bookmarkEnd w:id="220"/>
      <w:r/>
      <w:bookmarkEnd w:id="221"/>
      <w:r/>
      <w:bookmarkEnd w:id="254"/>
      <w:r/>
      <w:bookmarkEnd w:id="255"/>
      <w:r/>
      <w:bookmarkEnd w:id="256"/>
      <w:r/>
      <w:r/>
    </w:p>
    <w:p>
      <w:pPr>
        <w:rPr>
          <w:rFonts w:ascii="宋体" w:hAnsi="宋体"/>
          <w:color w:val="ff0000"/>
          <w:sz w:val="24"/>
          <w:szCs w:val="24"/>
          <w:highlight w:val="yellow"/>
        </w:rPr>
      </w:pPr>
      <w:r>
        <w:rPr>
          <w:rFonts w:ascii="宋体" w:hAnsi="宋体"/>
          <w:color w:val="ff0000"/>
          <w:sz w:val="24"/>
          <w:szCs w:val="24"/>
          <w:highlight w:val="yellow"/>
        </w:rPr>
      </w:r>
      <w:r/>
    </w:p>
    <w:p>
      <w:pPr>
        <w:rPr>
          <w:rFonts w:ascii="宋体" w:hAnsi="宋体"/>
          <w:color w:val="ff0000"/>
          <w:sz w:val="24"/>
          <w:szCs w:val="24"/>
          <w:highlight w:val="yellow"/>
        </w:rPr>
      </w:pPr>
      <w:r>
        <w:rPr>
          <w:rFonts w:ascii="宋体" w:hAnsi="宋体"/>
          <w:color w:val="ff0000"/>
          <w:sz w:val="24"/>
          <w:szCs w:val="24"/>
          <w:highlight w:val="yellow"/>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59" w:name="_Toc164259679"/>
      <w:r/>
      <w:r/>
    </w:p>
    <w:p>
      <w:pPr>
        <w:jc w:val="center"/>
        <w:rPr>
          <w:rFonts w:ascii="宋体" w:hAnsi="宋体"/>
          <w:b/>
          <w:bCs/>
          <w:sz w:val="32"/>
          <w:szCs w:val="32"/>
        </w:rPr>
        <w:outlineLvl w:val="1"/>
      </w:pPr>
      <w:r/>
      <w:bookmarkStart w:id="260" w:name="_Toc213243891"/>
      <w:r>
        <w:rPr>
          <w:rFonts w:hint="eastAsia" w:ascii="宋体" w:hAnsi="宋体"/>
          <w:b/>
          <w:bCs/>
          <w:sz w:val="32"/>
          <w:szCs w:val="32"/>
        </w:rPr>
        <w:t xml:space="preserve">附件</w:t>
      </w:r>
      <w:r>
        <w:rPr>
          <w:rFonts w:ascii="宋体" w:hAnsi="宋体"/>
          <w:b/>
          <w:bCs/>
          <w:sz w:val="32"/>
          <w:szCs w:val="32"/>
        </w:rPr>
        <w:t xml:space="preserve">2 </w:t>
      </w:r>
      <w:bookmarkEnd w:id="259"/>
      <w:r>
        <w:rPr>
          <w:rFonts w:hint="eastAsia" w:ascii="宋体" w:hAnsi="宋体"/>
          <w:b/>
          <w:bCs/>
          <w:sz w:val="32"/>
          <w:szCs w:val="32"/>
        </w:rPr>
        <w:t xml:space="preserve">具有履行合同所必需的设备和专业技术能力的声明函</w:t>
      </w:r>
      <w:bookmarkEnd w:id="260"/>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61" w:name="_Toc213243892"/>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261"/>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62" w:name="_Toc155086574"/>
      <w:r/>
      <w:bookmarkStart w:id="263" w:name="_Toc17235"/>
      <w:r/>
      <w:bookmarkStart w:id="264" w:name="_Toc155086474"/>
      <w:r/>
      <w:bookmarkStart w:id="265" w:name="_Toc213243893"/>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265"/>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（常熟市文体广电和旅游局）</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ascii="Times New Roman" w:hAnsi="Times New Roman"/>
          <w:sz w:val="24"/>
          <w:szCs w:val="24"/>
        </w:rPr>
        <w:t xml:space="preserve">常熟市仲雍墓修缮工程</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常熟市仲雍墓修缮工程</w:t>
      </w:r>
      <w:r>
        <w:rPr>
          <w:rFonts w:hint="eastAsia" w:ascii="宋体" w:hAnsi="宋体" w:cs="仿宋"/>
          <w:sz w:val="24"/>
          <w:szCs w:val="24"/>
        </w:rPr>
        <w:t xml:space="preserve">，属于建筑业行业；承建（承接）企业为（企业名称），从业人员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66" w:name="_Hlk100143292"/>
      <w:r>
        <w:rPr>
          <w:b/>
          <w:bCs/>
          <w:sz w:val="24"/>
          <w:szCs w:val="24"/>
        </w:rPr>
        <w:t xml:space="preserve">4.</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66"/>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67" w:name="_Toc213243894"/>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267"/>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w:t>
      </w:r>
      <w:r>
        <w:rPr>
          <w:rFonts w:hint="eastAsia"/>
          <w:b/>
          <w:sz w:val="24"/>
          <w:szCs w:val="24"/>
        </w:rPr>
        <w:t xml:space="preserve">声明函将随</w:t>
      </w:r>
      <w:r>
        <w:rPr>
          <w:rFonts w:hint="eastAsia"/>
          <w:b/>
          <w:sz w:val="24"/>
          <w:szCs w:val="24"/>
        </w:rPr>
        <w:t xml:space="preserve">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left"/>
        <w:widowControl/>
        <w:rPr>
          <w:rFonts w:ascii="宋体" w:hAnsi="宋体"/>
          <w:b/>
          <w:bCs/>
          <w:sz w:val="32"/>
          <w:szCs w:val="32"/>
        </w:rPr>
      </w:pPr>
      <w:r/>
      <w:bookmarkStart w:id="268" w:name="_Toc208585468"/>
      <w:r/>
      <w:bookmarkStart w:id="269" w:name="_Toc174971088"/>
      <w:r>
        <w:rPr>
          <w:rFonts w:ascii="宋体" w:hAnsi="宋体"/>
          <w:b/>
          <w:bCs/>
          <w:sz w:val="32"/>
          <w:szCs w:val="32"/>
        </w:rPr>
        <w:br w:type="page" w:clear="all"/>
      </w:r>
      <w:r/>
    </w:p>
    <w:p>
      <w:pPr>
        <w:jc w:val="center"/>
        <w:rPr>
          <w:rFonts w:ascii="黑体" w:hAnsi="黑体" w:eastAsia="黑体"/>
          <w:b/>
          <w:i/>
          <w:sz w:val="32"/>
          <w:szCs w:val="32"/>
          <w:u w:val="single"/>
        </w:rPr>
        <w:outlineLvl w:val="1"/>
      </w:pPr>
      <w:r/>
      <w:bookmarkStart w:id="270" w:name="_Toc213243895"/>
      <w:r/>
      <w:bookmarkEnd w:id="268"/>
      <w:r/>
      <w:bookmarkEnd w:id="269"/>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磋商函</w:t>
      </w:r>
      <w:bookmarkEnd w:id="262"/>
      <w:r/>
      <w:bookmarkEnd w:id="263"/>
      <w:r/>
      <w:bookmarkEnd w:id="264"/>
      <w:r/>
      <w:bookmarkEnd w:id="270"/>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942"/>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JSZC-320581-SZJZ-C2025-0069</w:t>
      </w:r>
      <w:r>
        <w:rPr>
          <w:rFonts w:hint="eastAsia" w:ascii="宋体" w:hAnsi="宋体"/>
          <w:szCs w:val="21"/>
        </w:rPr>
        <w:t xml:space="preserve">号采购文件，我方_______（供应商的名称）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942"/>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942"/>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942"/>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42"/>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4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94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2"/>
        <w:ind w:left="420"/>
        <w:spacing w:before="0" w:after="0" w:line="420" w:lineRule="exact"/>
        <w:rPr>
          <w:rFonts w:ascii="宋体" w:hAnsi="宋体"/>
          <w:szCs w:val="21"/>
        </w:rPr>
      </w:pPr>
      <w:r>
        <w:rPr>
          <w:rFonts w:hint="eastAsia" w:ascii="宋体" w:hAnsi="宋体"/>
          <w:szCs w:val="21"/>
        </w:rPr>
        <w:t xml:space="preserve">地        址：</w:t>
      </w:r>
      <w:r/>
    </w:p>
    <w:p>
      <w:pPr>
        <w:pStyle w:val="942"/>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42"/>
        <w:ind w:left="420"/>
        <w:spacing w:before="0" w:after="0" w:line="420" w:lineRule="exact"/>
        <w:rPr>
          <w:rFonts w:ascii="宋体" w:hAnsi="宋体"/>
          <w:szCs w:val="21"/>
        </w:rPr>
      </w:pPr>
      <w:r>
        <w:rPr>
          <w:rFonts w:hint="eastAsia" w:ascii="宋体" w:hAnsi="宋体"/>
          <w:szCs w:val="21"/>
        </w:rPr>
        <w:t xml:space="preserve">电        话（手机）：</w:t>
      </w:r>
      <w:r/>
    </w:p>
    <w:p>
      <w:pPr>
        <w:pStyle w:val="942"/>
        <w:ind w:left="420"/>
        <w:spacing w:before="0" w:after="0" w:line="420" w:lineRule="exact"/>
        <w:rPr>
          <w:rFonts w:ascii="宋体" w:hAnsi="宋体"/>
          <w:szCs w:val="21"/>
        </w:rPr>
      </w:pPr>
      <w:r>
        <w:rPr>
          <w:rFonts w:hint="eastAsia" w:ascii="宋体" w:hAnsi="宋体"/>
          <w:szCs w:val="21"/>
        </w:rPr>
        <w:t xml:space="preserve">传        真（如有）：</w:t>
      </w:r>
      <w:r/>
    </w:p>
    <w:p>
      <w:pPr>
        <w:pStyle w:val="942"/>
        <w:ind w:left="420"/>
        <w:spacing w:before="0" w:after="0" w:line="420" w:lineRule="exact"/>
        <w:rPr>
          <w:rFonts w:ascii="宋体" w:hAnsi="宋体"/>
          <w:szCs w:val="21"/>
        </w:rPr>
      </w:pPr>
      <w:r>
        <w:rPr>
          <w:rFonts w:hint="eastAsia" w:ascii="宋体" w:hAnsi="宋体"/>
          <w:szCs w:val="21"/>
        </w:rPr>
        <w:t xml:space="preserve">供应商开户行：</w:t>
      </w:r>
      <w:r/>
    </w:p>
    <w:p>
      <w:pPr>
        <w:pStyle w:val="942"/>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42"/>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71" w:name="_Toc164259680"/>
      <w:r/>
      <w:bookmarkStart w:id="272" w:name="_Toc213243896"/>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法人授权书</w:t>
      </w:r>
      <w:bookmarkEnd w:id="271"/>
      <w:r/>
      <w:bookmarkEnd w:id="272"/>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JSZC-320581-SZJZ-C2025-0069</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2025</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273" w:name="_Toc171081516"/>
      <w:r/>
      <w:bookmarkStart w:id="274" w:name="_Toc213243898"/>
      <w:r>
        <w:rPr>
          <w:rFonts w:hint="eastAsia" w:ascii="宋体" w:hAnsi="宋体"/>
          <w:b/>
          <w:bCs/>
          <w:sz w:val="32"/>
          <w:szCs w:val="32"/>
        </w:rPr>
        <w:t xml:space="preserve">附件</w:t>
      </w:r>
      <w:r>
        <w:rPr>
          <w:rFonts w:ascii="宋体" w:hAnsi="宋体"/>
          <w:b/>
          <w:bCs/>
          <w:sz w:val="32"/>
          <w:szCs w:val="32"/>
        </w:rPr>
        <w:t xml:space="preserve">8</w:t>
      </w:r>
      <w:r>
        <w:rPr>
          <w:rFonts w:ascii="宋体" w:hAnsi="宋体"/>
          <w:b/>
          <w:bCs/>
          <w:sz w:val="32"/>
          <w:szCs w:val="32"/>
        </w:rPr>
        <w:t xml:space="preserve"> </w:t>
      </w:r>
      <w:r>
        <w:rPr>
          <w:rFonts w:hint="eastAsia" w:ascii="宋体" w:hAnsi="宋体"/>
          <w:b/>
          <w:bCs/>
          <w:sz w:val="32"/>
          <w:szCs w:val="32"/>
        </w:rPr>
        <w:t xml:space="preserve">实质性要求</w:t>
      </w:r>
      <w:r>
        <w:rPr>
          <w:rFonts w:ascii="宋体" w:hAnsi="宋体"/>
          <w:b/>
          <w:bCs/>
          <w:sz w:val="32"/>
          <w:szCs w:val="32"/>
        </w:rPr>
        <w:t xml:space="preserve">响应表</w:t>
      </w:r>
      <w:bookmarkEnd w:id="273"/>
      <w:r/>
      <w:bookmarkEnd w:id="27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r/>
    </w:p>
    <w:p>
      <w:pPr>
        <w:ind w:firstLine="964"/>
        <w:jc w:val="center"/>
        <w:rPr>
          <w:rFonts w:ascii="黑体" w:hAnsi="黑体" w:eastAsia="黑体"/>
          <w:b/>
          <w:sz w:val="32"/>
          <w:szCs w:val="32"/>
        </w:rPr>
        <w:outlineLvl w:val="1"/>
      </w:pPr>
      <w:r/>
      <w:bookmarkStart w:id="275" w:name="_Toc213243899"/>
      <w:r>
        <w:rPr>
          <w:rFonts w:hint="eastAsia" w:ascii="宋体" w:hAnsi="宋体"/>
          <w:b/>
          <w:bCs/>
          <w:sz w:val="32"/>
          <w:szCs w:val="32"/>
        </w:rPr>
        <w:t xml:space="preserve">附件</w:t>
      </w:r>
      <w:r>
        <w:rPr>
          <w:rFonts w:ascii="宋体" w:hAnsi="宋体"/>
          <w:b/>
          <w:bCs/>
          <w:sz w:val="32"/>
          <w:szCs w:val="32"/>
        </w:rPr>
        <w:t xml:space="preserve">9</w:t>
      </w:r>
      <w:r>
        <w:rPr>
          <w:rFonts w:hint="eastAsia" w:ascii="宋体" w:hAnsi="宋体"/>
          <w:b/>
          <w:bCs/>
          <w:sz w:val="32"/>
          <w:szCs w:val="32"/>
        </w:rPr>
        <w:t xml:space="preserve"> 商务条件响应表</w:t>
      </w:r>
      <w:bookmarkEnd w:id="275"/>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8"/>
        <w:gridCol w:w="1559"/>
        <w:gridCol w:w="1389"/>
      </w:tblGrid>
      <w:tr>
        <w:trPr>
          <w:jc w:val="center"/>
          <w:trHeight w:val="451"/>
        </w:trPr>
        <w:tc>
          <w:tcPr>
            <w:tcW w:w="6658" w:type="dxa"/>
            <w:vAlign w:val="center"/>
            <w:textDirection w:val="lrTb"/>
            <w:noWrap w:val="false"/>
          </w:tcPr>
          <w:p>
            <w:pPr>
              <w:jc w:val="center"/>
              <w:spacing w:line="360" w:lineRule="exact"/>
              <w:rPr>
                <w:rFonts w:ascii="宋体" w:hAnsi="宋体"/>
                <w:b/>
                <w:sz w:val="24"/>
                <w:szCs w:val="24"/>
              </w:rPr>
            </w:pPr>
            <w:r>
              <w:rPr>
                <w:rFonts w:ascii="宋体" w:hAnsi="宋体"/>
                <w:b/>
                <w:sz w:val="24"/>
                <w:szCs w:val="24"/>
              </w:rPr>
              <w:t xml:space="preserve">合同条款</w:t>
            </w:r>
            <w:r/>
          </w:p>
        </w:tc>
        <w:tc>
          <w:tcPr>
            <w:tcW w:w="1559" w:type="dxa"/>
            <w:vAlign w:val="center"/>
            <w:textDirection w:val="lrTb"/>
            <w:noWrap w:val="false"/>
          </w:tcPr>
          <w:p>
            <w:pPr>
              <w:jc w:val="center"/>
              <w:spacing w:line="360" w:lineRule="exact"/>
              <w:rPr>
                <w:rFonts w:ascii="宋体" w:hAnsi="宋体"/>
                <w:b/>
                <w:sz w:val="24"/>
                <w:szCs w:val="24"/>
              </w:rPr>
            </w:pPr>
            <w:r>
              <w:rPr>
                <w:rFonts w:ascii="宋体" w:hAnsi="宋体"/>
                <w:b/>
                <w:sz w:val="24"/>
                <w:szCs w:val="24"/>
              </w:rPr>
              <w:t xml:space="preserve">有无偏离</w:t>
            </w:r>
            <w:r/>
          </w:p>
        </w:tc>
        <w:tc>
          <w:tcPr>
            <w:tcW w:w="1389" w:type="dxa"/>
            <w:vAlign w:val="center"/>
            <w:textDirection w:val="lrTb"/>
            <w:noWrap w:val="false"/>
          </w:tcPr>
          <w:p>
            <w:pPr>
              <w:jc w:val="center"/>
              <w:spacing w:line="360" w:lineRule="exact"/>
              <w:rPr>
                <w:rFonts w:ascii="宋体" w:hAnsi="宋体"/>
                <w:b/>
                <w:sz w:val="24"/>
                <w:szCs w:val="24"/>
              </w:rPr>
            </w:pPr>
            <w:r>
              <w:rPr>
                <w:rFonts w:ascii="宋体" w:hAnsi="宋体"/>
                <w:b/>
                <w:sz w:val="24"/>
                <w:szCs w:val="24"/>
              </w:rPr>
              <w:t xml:space="preserve">偏离内容及原因</w:t>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七、质保期及保修方式</w:t>
            </w:r>
            <w:r/>
          </w:p>
          <w:p>
            <w:pPr>
              <w:spacing w:line="360" w:lineRule="exact"/>
              <w:rPr>
                <w:rFonts w:ascii="宋体" w:hAnsi="宋体"/>
                <w:sz w:val="24"/>
                <w:szCs w:val="24"/>
              </w:rPr>
            </w:pPr>
            <w:r>
              <w:rPr>
                <w:rFonts w:hint="eastAsia" w:ascii="宋体" w:hAnsi="宋体"/>
                <w:sz w:val="24"/>
                <w:szCs w:val="24"/>
              </w:rPr>
              <w:t xml:space="preserve">1、质保期：甲方验收合格后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个</w:t>
            </w:r>
            <w:r>
              <w:rPr>
                <w:rFonts w:hint="eastAsia" w:ascii="宋体" w:hAnsi="宋体"/>
                <w:sz w:val="24"/>
                <w:szCs w:val="24"/>
              </w:rPr>
              <w:t xml:space="preserve">月，乙方对施工工程及提供的材料承担质保责任。</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2、保修方式：委托施工的内容，如保修期内乙方施工的内容有质量问题，乙方应提供免费维修。如乙方拒绝维修或提供的维修服务未达到甲方要求的，甲方有权委托第三方进行维修，产生的相关费用全部由乙方承担。</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八、违约责任</w:t>
            </w:r>
            <w:r/>
          </w:p>
          <w:p>
            <w:pPr>
              <w:spacing w:line="360" w:lineRule="exact"/>
              <w:rPr>
                <w:rFonts w:ascii="宋体" w:hAnsi="宋体"/>
                <w:sz w:val="24"/>
                <w:szCs w:val="24"/>
              </w:rPr>
            </w:pPr>
            <w:r>
              <w:rPr>
                <w:rFonts w:hint="eastAsia" w:ascii="宋体" w:hAnsi="宋体"/>
                <w:sz w:val="24"/>
                <w:szCs w:val="24"/>
              </w:rPr>
              <w:t xml:space="preserve">1、如施工方未能按时完成委托施工内容的，则每延误一日，应按合同总价款的 千分之五 承担违约责任。延期超过30日的，甲方有权提前解除本协议，并有权要求乙方支付本协议总价款20%的违约金，不足以弥补甲方损失的，乙方还应承担进一步的赔偿责任。</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2、甲方付款前，乙方应提供符合甲方要求的同等金额的合法有效发票。本协议中的总价款已包括但不限于服务本身的价值金额、乙方的利润、乙方应缴的税金、人工、安全、意外伤害等一切费用，乙方不得以任何理由要求甲方支付任何额外的费用。</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九、其他</w:t>
            </w:r>
            <w:r/>
          </w:p>
          <w:p>
            <w:pPr>
              <w:spacing w:line="360" w:lineRule="exact"/>
              <w:rPr>
                <w:rFonts w:ascii="宋体" w:hAnsi="宋体"/>
                <w:sz w:val="24"/>
                <w:szCs w:val="24"/>
              </w:rPr>
            </w:pPr>
            <w:r>
              <w:rPr>
                <w:rFonts w:hint="eastAsia" w:ascii="宋体" w:hAnsi="宋体"/>
                <w:sz w:val="24"/>
                <w:szCs w:val="24"/>
              </w:rPr>
              <w:t xml:space="preserve">1、乙方报价单、工程量清单、施工图纸作为本协议附件。本协议附件与本协议具有同等法律效力。</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2、本协议一式四份，双方各执二份。</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3、本协议履行过程中如产生纠纷，双方应协商解决，协商不成的，可向常熟市人民法院提出诉讼。</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r>
        <w:trPr>
          <w:jc w:val="center"/>
          <w:trHeight w:val="441"/>
        </w:trPr>
        <w:tc>
          <w:tcPr>
            <w:tcW w:w="6658"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4、乙方应严格按照施工图纸施工，严格执行国家现行《施工技术验收规范》。尊重和服从甲方、监理单位的监督与指挥，对工程质量全面负责。</w:t>
            </w:r>
            <w:r/>
          </w:p>
        </w:tc>
        <w:tc>
          <w:tcPr>
            <w:tcW w:w="1559" w:type="dxa"/>
            <w:vAlign w:val="center"/>
            <w:textDirection w:val="lrTb"/>
            <w:noWrap w:val="false"/>
          </w:tcPr>
          <w:p>
            <w:pPr>
              <w:spacing w:line="360" w:lineRule="exact"/>
              <w:rPr>
                <w:rFonts w:ascii="宋体" w:hAnsi="宋体"/>
                <w:sz w:val="24"/>
                <w:szCs w:val="24"/>
              </w:rPr>
            </w:pPr>
            <w:r>
              <w:rPr>
                <w:rFonts w:ascii="宋体" w:hAnsi="宋体"/>
                <w:sz w:val="24"/>
                <w:szCs w:val="24"/>
              </w:rPr>
            </w:r>
            <w:r/>
          </w:p>
        </w:tc>
        <w:tc>
          <w:tcPr>
            <w:tcW w:w="1389" w:type="dxa"/>
            <w:vAlign w:val="center"/>
            <w:textDirection w:val="lrTb"/>
            <w:noWrap w:val="false"/>
          </w:tcPr>
          <w:p>
            <w:pPr>
              <w:spacing w:line="360" w:lineRule="exact"/>
              <w:rPr>
                <w:rFonts w:ascii="宋体" w:hAnsi="宋体"/>
                <w:sz w:val="24"/>
                <w:szCs w:val="24"/>
              </w:rPr>
            </w:pPr>
            <w:r>
              <w:rPr>
                <w:rFonts w:ascii="宋体" w:hAnsi="宋体"/>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ind w:firstLine="964"/>
        <w:jc w:val="center"/>
        <w:rPr>
          <w:rFonts w:ascii="宋体" w:hAnsi="宋体"/>
          <w:b/>
          <w:sz w:val="24"/>
          <w:szCs w:val="24"/>
        </w:rPr>
        <w:outlineLvl w:val="1"/>
      </w:pPr>
      <w:r/>
      <w:bookmarkStart w:id="276" w:name="_Toc213243900"/>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0</w:t>
      </w:r>
      <w:r>
        <w:rPr>
          <w:rFonts w:ascii="宋体" w:hAnsi="宋体"/>
          <w:b/>
          <w:bCs/>
          <w:sz w:val="32"/>
          <w:szCs w:val="32"/>
        </w:rPr>
        <w:t xml:space="preserve"> </w:t>
      </w:r>
      <w:r>
        <w:rPr>
          <w:rFonts w:hint="eastAsia" w:ascii="宋体" w:hAnsi="宋体"/>
          <w:b/>
          <w:bCs/>
          <w:sz w:val="32"/>
          <w:szCs w:val="32"/>
        </w:rPr>
        <w:t xml:space="preserve">项目方案</w:t>
      </w:r>
      <w:bookmarkEnd w:id="276"/>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277" w:name="_Toc213243901"/>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1</w:t>
      </w:r>
      <w:r>
        <w:rPr>
          <w:rFonts w:hint="eastAsia" w:ascii="宋体" w:hAnsi="宋体"/>
          <w:b/>
          <w:bCs/>
          <w:sz w:val="32"/>
          <w:szCs w:val="32"/>
        </w:rPr>
        <w:t xml:space="preserve"> 人员配备情况</w:t>
      </w:r>
      <w:bookmarkEnd w:id="277"/>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ascii="宋体" w:hAnsi="宋体"/>
          <w:b/>
          <w:sz w:val="24"/>
          <w:szCs w:val="24"/>
        </w:rPr>
        <w:outlineLvl w:val="1"/>
      </w:pPr>
      <w:r>
        <w:br w:type="page" w:clear="all"/>
      </w:r>
      <w:bookmarkStart w:id="278" w:name="_Toc387400419"/>
      <w:r/>
      <w:bookmarkStart w:id="279" w:name="_Toc146524609"/>
      <w:r/>
      <w:bookmarkStart w:id="280" w:name="_Toc522610225"/>
      <w:r/>
      <w:bookmarkStart w:id="281" w:name="_Toc43821328"/>
      <w:r/>
      <w:bookmarkStart w:id="282" w:name="_Toc354834784"/>
      <w:r/>
      <w:bookmarkStart w:id="283" w:name="_Toc213243902"/>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2</w:t>
      </w:r>
      <w:r>
        <w:rPr>
          <w:rFonts w:ascii="宋体" w:hAnsi="宋体"/>
          <w:b/>
          <w:bCs/>
          <w:sz w:val="32"/>
          <w:szCs w:val="32"/>
        </w:rPr>
        <w:t xml:space="preserve"> </w:t>
      </w:r>
      <w:r>
        <w:rPr>
          <w:rFonts w:hint="eastAsia" w:ascii="宋体" w:hAnsi="宋体"/>
          <w:b/>
          <w:bCs/>
          <w:sz w:val="32"/>
          <w:szCs w:val="32"/>
        </w:rPr>
        <w:t xml:space="preserve">业绩一览表</w:t>
      </w:r>
      <w:bookmarkEnd w:id="278"/>
      <w:r/>
      <w:bookmarkEnd w:id="279"/>
      <w:r/>
      <w:bookmarkEnd w:id="280"/>
      <w:r/>
      <w:bookmarkEnd w:id="281"/>
      <w:r/>
      <w:bookmarkEnd w:id="282"/>
      <w:r/>
      <w:bookmarkEnd w:id="283"/>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284" w:name="_Hlt26955054"/>
      <w:r/>
      <w:bookmarkEnd w:id="284"/>
      <w:r/>
      <w:r/>
    </w:p>
    <w:p>
      <w:pPr>
        <w:jc w:val="left"/>
        <w:widowControl/>
        <w:rPr>
          <w:rFonts w:ascii="宋体" w:hAnsi="宋体"/>
          <w:b/>
          <w:bCs/>
          <w:sz w:val="32"/>
          <w:szCs w:val="32"/>
        </w:rPr>
      </w:pPr>
      <w:r>
        <w:rPr>
          <w:rFonts w:ascii="宋体" w:hAnsi="宋体"/>
          <w:b/>
          <w:bCs/>
          <w:sz w:val="32"/>
          <w:szCs w:val="32"/>
        </w:rPr>
        <w:br w:type="page" w:clear="all"/>
      </w:r>
      <w:r/>
    </w:p>
    <w:p>
      <w:pPr>
        <w:ind w:firstLine="964"/>
        <w:jc w:val="center"/>
        <w:rPr>
          <w:rFonts w:ascii="宋体" w:hAnsi="宋体"/>
          <w:b/>
          <w:bCs/>
          <w:sz w:val="32"/>
          <w:szCs w:val="32"/>
        </w:rPr>
        <w:outlineLvl w:val="1"/>
      </w:pPr>
      <w:r/>
      <w:bookmarkStart w:id="285" w:name="_Toc213243903"/>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3</w:t>
      </w:r>
      <w:r>
        <w:rPr>
          <w:rFonts w:ascii="宋体" w:hAnsi="宋体"/>
          <w:b/>
          <w:bCs/>
          <w:sz w:val="32"/>
          <w:szCs w:val="32"/>
        </w:rPr>
        <w:t xml:space="preserve"> </w:t>
      </w:r>
      <w:r>
        <w:rPr>
          <w:rFonts w:hint="eastAsia" w:ascii="宋体" w:hAnsi="宋体"/>
          <w:b/>
          <w:bCs/>
          <w:sz w:val="32"/>
          <w:szCs w:val="32"/>
        </w:rPr>
        <w:t xml:space="preserve">项目负责</w:t>
      </w:r>
      <w:r>
        <w:rPr>
          <w:rFonts w:ascii="宋体" w:hAnsi="宋体"/>
          <w:b/>
          <w:bCs/>
          <w:sz w:val="32"/>
          <w:szCs w:val="32"/>
        </w:rPr>
        <w:t xml:space="preserve">人相关</w:t>
      </w:r>
      <w:r>
        <w:rPr>
          <w:rFonts w:hint="eastAsia" w:ascii="宋体" w:hAnsi="宋体"/>
          <w:b/>
          <w:bCs/>
          <w:sz w:val="32"/>
          <w:szCs w:val="32"/>
        </w:rPr>
        <w:t xml:space="preserve">情况承诺书</w:t>
      </w:r>
      <w:bookmarkEnd w:id="285"/>
      <w:r/>
      <w:r/>
    </w:p>
    <w:p>
      <w:pPr>
        <w:spacing w:line="440" w:lineRule="exact"/>
        <w:rPr>
          <w:rFonts w:ascii="宋体" w:hAnsi="宋体"/>
          <w:sz w:val="24"/>
          <w:szCs w:val="24"/>
        </w:rPr>
      </w:pPr>
      <w:r>
        <w:rPr>
          <w:rFonts w:hint="eastAsia" w:ascii="宋体" w:hAnsi="宋体"/>
          <w:sz w:val="24"/>
          <w:szCs w:val="24"/>
        </w:rPr>
        <w:t xml:space="preserve">常熟市文体广电和旅游局：</w:t>
      </w:r>
      <w:r/>
    </w:p>
    <w:p>
      <w:pPr>
        <w:ind w:left="-178" w:firstLine="600"/>
        <w:spacing w:line="440" w:lineRule="exact"/>
        <w:rPr>
          <w:rFonts w:ascii="宋体" w:hAnsi="宋体"/>
          <w:sz w:val="24"/>
          <w:szCs w:val="24"/>
        </w:rPr>
      </w:pPr>
      <w:r>
        <w:rPr>
          <w:rFonts w:hint="eastAsia" w:ascii="宋体" w:hAnsi="宋体"/>
          <w:sz w:val="24"/>
          <w:szCs w:val="24"/>
        </w:rPr>
        <w:t xml:space="preserve">本企业参加你单位</w:t>
      </w:r>
      <w:r>
        <w:rPr>
          <w:rFonts w:hint="eastAsia" w:ascii="Times New Roman" w:hAnsi="Times New Roman"/>
          <w:sz w:val="24"/>
          <w:szCs w:val="24"/>
          <w:u w:val="single"/>
        </w:rPr>
        <w:t xml:space="preserve">常熟市仲雍墓修缮工程</w:t>
      </w:r>
      <w:r>
        <w:rPr>
          <w:rFonts w:hint="eastAsia" w:ascii="宋体" w:hAnsi="宋体"/>
          <w:sz w:val="24"/>
          <w:szCs w:val="24"/>
        </w:rPr>
        <w:t xml:space="preserve">的采购项目，我单位承诺：</w:t>
      </w:r>
      <w:r/>
    </w:p>
    <w:p>
      <w:pPr>
        <w:ind w:firstLine="480"/>
        <w:spacing w:line="440" w:lineRule="exact"/>
        <w:rPr>
          <w:rFonts w:ascii="宋体" w:hAnsi="宋体"/>
          <w:sz w:val="24"/>
          <w:szCs w:val="24"/>
        </w:rPr>
      </w:pPr>
      <w:r>
        <w:rPr>
          <w:rFonts w:hint="eastAsia" w:ascii="宋体" w:hAnsi="宋体"/>
          <w:sz w:val="24"/>
          <w:szCs w:val="24"/>
        </w:rPr>
        <w:t xml:space="preserve">1.我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宋体" w:hAnsi="宋体"/>
          <w:sz w:val="24"/>
          <w:szCs w:val="24"/>
          <w:u w:val="single"/>
        </w:rPr>
        <w:t xml:space="preserve">                   </w:t>
      </w:r>
      <w:r>
        <w:rPr>
          <w:rFonts w:hint="eastAsia" w:ascii="宋体" w:hAnsi="宋体"/>
          <w:sz w:val="24"/>
          <w:szCs w:val="24"/>
        </w:rPr>
        <w:t xml:space="preserve"> (姓名)未在两个或者两个以上单位受聘或者执业；</w:t>
      </w:r>
      <w:r>
        <w:rPr>
          <w:rFonts w:ascii="宋体" w:hAnsi="宋体"/>
          <w:sz w:val="24"/>
          <w:szCs w:val="24"/>
        </w:rPr>
        <w:t xml:space="preserve"> </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派的项目负责人在建情况如下：</w:t>
      </w:r>
      <w:r/>
    </w:p>
    <w:p>
      <w:pPr>
        <w:ind w:firstLine="480"/>
        <w:jc w:val="left"/>
        <w:spacing w:line="440" w:lineRule="exact"/>
        <w:tabs>
          <w:tab w:val="left" w:pos="840" w:leader="none"/>
          <w:tab w:val="left" w:pos="1353" w:leader="none"/>
        </w:tabs>
        <w:rPr>
          <w:rFonts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项目负责人是非变更后无在建工程的；</w:t>
      </w:r>
      <w:r/>
    </w:p>
    <w:p>
      <w:pPr>
        <w:ind w:firstLine="480"/>
        <w:jc w:val="left"/>
        <w:spacing w:line="440" w:lineRule="exact"/>
        <w:tabs>
          <w:tab w:val="left" w:pos="840" w:leader="none"/>
          <w:tab w:val="left" w:pos="1353" w:leader="none"/>
        </w:tabs>
        <w:rPr>
          <w:rFonts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项目负责人是变更后无在建工程的，并且：原合同工期已满且变更备案之日起已满6个月；或者，因非承包方原因致使工程项目停工超过120天，且经建设单位同意并已经办理项目负责人变更手续的；</w:t>
      </w:r>
      <w:r/>
    </w:p>
    <w:p>
      <w:pPr>
        <w:ind w:firstLine="480"/>
        <w:jc w:val="left"/>
        <w:spacing w:line="440" w:lineRule="exact"/>
        <w:tabs>
          <w:tab w:val="left" w:pos="840" w:leader="none"/>
          <w:tab w:val="left" w:pos="1353" w:leader="none"/>
        </w:tabs>
        <w:rPr>
          <w:rFonts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项目负责人有在建工程，但该在建工程与本次招标的工程属于同一工程项目、同一项目批文、同一施工地点分段发包或分期施工的情况。</w:t>
      </w:r>
      <w:r/>
    </w:p>
    <w:p>
      <w:pPr>
        <w:ind w:firstLine="480"/>
        <w:spacing w:line="440" w:lineRule="exact"/>
        <w:rPr>
          <w:rFonts w:ascii="宋体" w:hAnsi="宋体"/>
          <w:sz w:val="24"/>
          <w:szCs w:val="24"/>
        </w:rPr>
      </w:pPr>
      <w:r>
        <w:rPr>
          <w:rFonts w:hint="eastAsia" w:ascii="宋体" w:hAnsi="宋体"/>
          <w:sz w:val="24"/>
          <w:szCs w:val="24"/>
        </w:rPr>
        <w:t xml:space="preserve">如查出我单位有不符合承诺情况的，本申请人将承担一切法律责任，并自愿接受被取消投标资格及如果本企业中标后则取消中标资格和行政主管部门</w:t>
      </w:r>
      <w:r>
        <w:rPr>
          <w:rFonts w:hint="eastAsia" w:ascii="宋体" w:hAnsi="宋体"/>
          <w:sz w:val="24"/>
          <w:szCs w:val="24"/>
        </w:rPr>
        <w:t xml:space="preserve">作出</w:t>
      </w:r>
      <w:r>
        <w:rPr>
          <w:rFonts w:hint="eastAsia" w:ascii="宋体" w:hAnsi="宋体"/>
          <w:sz w:val="24"/>
          <w:szCs w:val="24"/>
        </w:rPr>
        <w:t xml:space="preserve">的一切处罚。</w:t>
      </w:r>
      <w:r/>
    </w:p>
    <w:p>
      <w:pPr>
        <w:ind w:right="-27" w:firstLine="480"/>
        <w:spacing w:line="440" w:lineRule="exact"/>
        <w:tabs>
          <w:tab w:val="left" w:pos="0" w:leader="none"/>
        </w:tabs>
        <w:rPr>
          <w:rFonts w:ascii="Times New Roman" w:hAnsi="Times New Roman"/>
          <w:sz w:val="24"/>
          <w:szCs w:val="24"/>
        </w:rPr>
      </w:pPr>
      <w:r>
        <w:rPr>
          <w:rFonts w:hint="eastAsia" w:ascii="Times New Roman" w:hAnsi="Times New Roman"/>
          <w:sz w:val="24"/>
          <w:szCs w:val="24"/>
        </w:rPr>
        <w:t xml:space="preserve">注：以上有“□”标识的，供应商根据实际情况</w:t>
      </w:r>
      <w:r>
        <w:rPr>
          <w:rFonts w:hint="eastAsia" w:ascii="Times New Roman" w:hAnsi="Times New Roman"/>
          <w:sz w:val="24"/>
          <w:szCs w:val="24"/>
        </w:rPr>
        <w:t xml:space="preserve">须勾选其中之一</w:t>
      </w:r>
      <w:r/>
    </w:p>
    <w:p>
      <w:pPr>
        <w:ind w:firstLine="480"/>
        <w:spacing w:line="440" w:lineRule="exact"/>
        <w:rPr>
          <w:rFonts w:ascii="Times New Roman" w:hAnsi="Times New Roman"/>
          <w:sz w:val="24"/>
          <w:szCs w:val="24"/>
        </w:rPr>
      </w:pPr>
      <w:r>
        <w:rPr>
          <w:rFonts w:hint="eastAsia" w:ascii="Times New Roman" w:hAnsi="Times New Roman"/>
          <w:sz w:val="24"/>
          <w:szCs w:val="20"/>
        </w:rPr>
        <w:t xml:space="preserve">3.</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Times New Roman" w:hAnsi="Times New Roman"/>
          <w:sz w:val="24"/>
          <w:szCs w:val="24"/>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Times New Roman" w:hAnsi="Times New Roman"/>
          <w:sz w:val="24"/>
          <w:szCs w:val="24"/>
        </w:rPr>
        <w:t xml:space="preserve">□无行贿犯罪行为记录；□有行贿犯罪行为记录，但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之日起至本项目采购公告之日已超过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注：以上有“□”标识的，供应商根据实际情况</w:t>
      </w:r>
      <w:r>
        <w:rPr>
          <w:rFonts w:hint="eastAsia" w:ascii="Times New Roman" w:hAnsi="Times New Roman"/>
          <w:sz w:val="24"/>
          <w:szCs w:val="24"/>
        </w:rPr>
        <w:t xml:space="preserve">须勾选其中之一</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KNLe">
    <w:panose1 w:val="020B0503020202020204"/>
  </w:font>
  <w:font w:name="仿宋">
    <w:panose1 w:val="02010609060101010101"/>
  </w:font>
  <w:font w:name="等线 Light">
    <w:panose1 w:val="02010600030101010101"/>
  </w:font>
  <w:font w:name="Berlin Sans FB Demi">
    <w:panose1 w:val="020E0802020502020306"/>
  </w:font>
  <w:font w:name="Calibri Light">
    <w:panose1 w:val="020F0302020204030204"/>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903"/>
        <w:rFonts w:ascii="宋体" w:hAnsi="宋体"/>
      </w:rPr>
      <w:framePr w:wrap="around" w:vAnchor="text" w:hAnchor="margin" w:xAlign="center" w:y="1"/>
    </w:pPr>
    <w:r>
      <w:rPr>
        <w:rFonts w:ascii="宋体" w:hAnsi="宋体"/>
      </w:rPr>
      <w:fldChar w:fldCharType="begin"/>
    </w:r>
    <w:r>
      <w:rPr>
        <w:rStyle w:val="903"/>
        <w:rFonts w:ascii="宋体" w:hAnsi="宋体"/>
      </w:rPr>
      <w:instrText xml:space="preserve">PAGE  </w:instrText>
    </w:r>
    <w:r>
      <w:rPr>
        <w:rFonts w:ascii="宋体" w:hAnsi="宋体"/>
      </w:rPr>
      <w:fldChar w:fldCharType="separate"/>
    </w:r>
    <w:r>
      <w:rPr>
        <w:rStyle w:val="903"/>
        <w:rFonts w:ascii="宋体" w:hAnsi="宋体"/>
      </w:rPr>
      <w:t xml:space="preserve">27</w:t>
    </w:r>
    <w:r>
      <w:rPr>
        <w:rFonts w:ascii="宋体" w:hAnsi="宋体"/>
      </w:rPr>
      <w:fldChar w:fldCharType="end"/>
    </w:r>
    <w:r/>
  </w:p>
  <w:p>
    <w:pPr>
      <w:pStyle w:val="87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5"/>
      <w:isLgl w:val="false"/>
      <w:suff w:val="nothing"/>
      <w:lvlText w:val=""/>
      <w:lvlJc w:val="left"/>
      <w:pPr>
        <w:ind w:left="0" w:firstLine="0"/>
      </w:pPr>
      <w:rPr>
        <w:rFonts w:hint="eastAsia"/>
      </w:rPr>
    </w:lvl>
    <w:lvl w:ilvl="6">
      <w:start w:val="1"/>
      <w:numFmt w:val="none"/>
      <w:pStyle w:val="846"/>
      <w:isLgl w:val="false"/>
      <w:suff w:val="nothing"/>
      <w:lvlText w:val=""/>
      <w:lvlJc w:val="left"/>
      <w:pPr>
        <w:ind w:left="0" w:firstLine="0"/>
      </w:pPr>
      <w:rPr>
        <w:rFonts w:hint="eastAsia"/>
      </w:rPr>
    </w:lvl>
    <w:lvl w:ilvl="7">
      <w:start w:val="1"/>
      <w:numFmt w:val="none"/>
      <w:pStyle w:val="847"/>
      <w:isLgl w:val="false"/>
      <w:suff w:val="nothing"/>
      <w:lvlText w:val=""/>
      <w:lvlJc w:val="left"/>
      <w:pPr>
        <w:ind w:left="0" w:firstLine="0"/>
      </w:pPr>
      <w:rPr>
        <w:rFonts w:hint="eastAsia"/>
      </w:rPr>
    </w:lvl>
    <w:lvl w:ilvl="8">
      <w:start w:val="1"/>
      <w:numFmt w:val="none"/>
      <w:pStyle w:val="848"/>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6 Char"/>
    <w:basedOn w:val="849"/>
    <w:link w:val="845"/>
    <w:uiPriority w:val="9"/>
    <w:rPr>
      <w:rFonts w:ascii="Arial" w:hAnsi="Arial" w:eastAsia="Arial" w:cs="Arial"/>
      <w:b/>
      <w:bCs/>
      <w:sz w:val="22"/>
      <w:szCs w:val="22"/>
    </w:rPr>
  </w:style>
  <w:style w:type="character" w:styleId="703">
    <w:name w:val="Heading 7 Char"/>
    <w:basedOn w:val="849"/>
    <w:link w:val="846"/>
    <w:uiPriority w:val="9"/>
    <w:rPr>
      <w:rFonts w:ascii="Arial" w:hAnsi="Arial" w:eastAsia="Arial" w:cs="Arial"/>
      <w:b/>
      <w:bCs/>
      <w:i/>
      <w:iCs/>
      <w:sz w:val="22"/>
      <w:szCs w:val="22"/>
    </w:rPr>
  </w:style>
  <w:style w:type="character" w:styleId="704">
    <w:name w:val="Heading 8 Char"/>
    <w:basedOn w:val="849"/>
    <w:link w:val="847"/>
    <w:uiPriority w:val="9"/>
    <w:rPr>
      <w:rFonts w:ascii="Arial" w:hAnsi="Arial" w:eastAsia="Arial" w:cs="Arial"/>
      <w:i/>
      <w:iCs/>
      <w:sz w:val="22"/>
      <w:szCs w:val="22"/>
    </w:rPr>
  </w:style>
  <w:style w:type="character" w:styleId="705">
    <w:name w:val="Heading 9 Char"/>
    <w:basedOn w:val="849"/>
    <w:link w:val="848"/>
    <w:uiPriority w:val="9"/>
    <w:rPr>
      <w:rFonts w:ascii="Arial" w:hAnsi="Arial" w:eastAsia="Arial" w:cs="Arial"/>
      <w:i/>
      <w:iCs/>
      <w:sz w:val="21"/>
      <w:szCs w:val="21"/>
    </w:rPr>
  </w:style>
  <w:style w:type="character" w:styleId="706">
    <w:name w:val="Subtitle Char"/>
    <w:basedOn w:val="849"/>
    <w:link w:val="883"/>
    <w:uiPriority w:val="11"/>
    <w:rPr>
      <w:sz w:val="24"/>
      <w:szCs w:val="24"/>
    </w:rPr>
  </w:style>
  <w:style w:type="character" w:styleId="707">
    <w:name w:val="Quote Char"/>
    <w:link w:val="1109"/>
    <w:uiPriority w:val="29"/>
    <w:rPr>
      <w:i/>
    </w:rPr>
  </w:style>
  <w:style w:type="character" w:styleId="708">
    <w:name w:val="Intense Quote Char"/>
    <w:link w:val="1116"/>
    <w:uiPriority w:val="30"/>
    <w:rPr>
      <w:i/>
    </w:rPr>
  </w:style>
  <w:style w:type="character" w:styleId="709">
    <w:name w:val="Caption Char"/>
    <w:basedOn w:val="856"/>
    <w:link w:val="875"/>
    <w:uiPriority w:val="99"/>
  </w:style>
  <w:style w:type="table" w:styleId="710">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6">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0">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5">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2">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2">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6">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9">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3">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endnote text"/>
    <w:basedOn w:val="83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49"/>
    <w:uiPriority w:val="99"/>
    <w:semiHidden/>
    <w:unhideWhenUsed/>
    <w:rPr>
      <w:vertAlign w:val="superscript"/>
    </w:rPr>
  </w:style>
  <w:style w:type="paragraph" w:styleId="838">
    <w:name w:val="TOC Heading"/>
    <w:uiPriority w:val="39"/>
    <w:unhideWhenUsed/>
  </w:style>
  <w:style w:type="paragraph" w:styleId="839" w:default="1">
    <w:name w:val="Normal"/>
    <w:qFormat/>
    <w:pPr>
      <w:jc w:val="both"/>
      <w:widowControl w:val="off"/>
    </w:pPr>
    <w:rPr>
      <w:sz w:val="21"/>
      <w:szCs w:val="22"/>
    </w:rPr>
  </w:style>
  <w:style w:type="paragraph" w:styleId="840">
    <w:name w:val="Heading 1"/>
    <w:basedOn w:val="839"/>
    <w:next w:val="839"/>
    <w:link w:val="918"/>
    <w:qFormat/>
    <w:pPr>
      <w:jc w:val="center"/>
      <w:keepNext/>
      <w:outlineLvl w:val="0"/>
    </w:pPr>
    <w:rPr>
      <w:rFonts w:ascii="楷体_GB2312" w:hAnsi="Times New Roman" w:eastAsia="楷体_GB2312"/>
      <w:sz w:val="28"/>
      <w:szCs w:val="28"/>
    </w:rPr>
  </w:style>
  <w:style w:type="paragraph" w:styleId="841">
    <w:name w:val="Heading 2"/>
    <w:basedOn w:val="839"/>
    <w:next w:val="852"/>
    <w:link w:val="919"/>
    <w:qFormat/>
    <w:pPr>
      <w:jc w:val="center"/>
      <w:keepLines/>
      <w:keepNext/>
      <w:spacing w:before="260" w:after="260" w:line="416" w:lineRule="auto"/>
      <w:outlineLvl w:val="1"/>
    </w:pPr>
    <w:rPr>
      <w:rFonts w:ascii="Arial" w:hAnsi="Arial" w:eastAsia="幼圆" w:cs="Arial"/>
      <w:b/>
      <w:bCs/>
      <w:sz w:val="44"/>
      <w:szCs w:val="44"/>
    </w:rPr>
  </w:style>
  <w:style w:type="paragraph" w:styleId="842">
    <w:name w:val="Heading 3"/>
    <w:basedOn w:val="839"/>
    <w:next w:val="852"/>
    <w:link w:val="920"/>
    <w:qFormat/>
    <w:pPr>
      <w:keepLines/>
      <w:keepNext/>
      <w:spacing w:before="260" w:after="260" w:line="416" w:lineRule="auto"/>
      <w:outlineLvl w:val="2"/>
    </w:pPr>
    <w:rPr>
      <w:rFonts w:ascii="Times New Roman" w:hAnsi="Times New Roman"/>
      <w:b/>
      <w:bCs/>
      <w:sz w:val="32"/>
      <w:szCs w:val="32"/>
    </w:rPr>
  </w:style>
  <w:style w:type="paragraph" w:styleId="843">
    <w:name w:val="Heading 4"/>
    <w:basedOn w:val="839"/>
    <w:next w:val="852"/>
    <w:link w:val="921"/>
    <w:qFormat/>
    <w:pPr>
      <w:keepLines/>
      <w:keepNext/>
      <w:spacing w:before="280" w:after="290" w:line="376" w:lineRule="auto"/>
      <w:outlineLvl w:val="3"/>
    </w:pPr>
    <w:rPr>
      <w:rFonts w:ascii="Arial" w:hAnsi="Arial" w:eastAsia="黑体" w:cs="Arial"/>
      <w:b/>
      <w:bCs/>
      <w:sz w:val="28"/>
      <w:szCs w:val="28"/>
    </w:rPr>
  </w:style>
  <w:style w:type="paragraph" w:styleId="844">
    <w:name w:val="Heading 5"/>
    <w:basedOn w:val="839"/>
    <w:next w:val="852"/>
    <w:link w:val="922"/>
    <w:qFormat/>
    <w:pPr>
      <w:keepNext/>
      <w:outlineLvl w:val="4"/>
    </w:pPr>
    <w:rPr>
      <w:rFonts w:ascii="宋体" w:hAnsi="Times New Roman"/>
      <w:color w:val="000000"/>
      <w:sz w:val="28"/>
      <w:szCs w:val="28"/>
    </w:rPr>
  </w:style>
  <w:style w:type="paragraph" w:styleId="845">
    <w:name w:val="Heading 6"/>
    <w:basedOn w:val="839"/>
    <w:next w:val="839"/>
    <w:link w:val="923"/>
    <w:qFormat/>
    <w:pPr>
      <w:numPr>
        <w:ilvl w:val="5"/>
        <w:numId w:val="1"/>
      </w:numPr>
      <w:keepLines/>
      <w:keepNext/>
      <w:spacing w:before="240" w:after="64" w:line="320" w:lineRule="auto"/>
      <w:outlineLvl w:val="5"/>
    </w:pPr>
    <w:rPr>
      <w:rFonts w:ascii="Arial" w:hAnsi="Arial" w:eastAsia="黑体"/>
      <w:b/>
      <w:bCs/>
      <w:sz w:val="24"/>
      <w:szCs w:val="24"/>
    </w:rPr>
  </w:style>
  <w:style w:type="paragraph" w:styleId="846">
    <w:name w:val="Heading 7"/>
    <w:basedOn w:val="839"/>
    <w:next w:val="839"/>
    <w:link w:val="92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47">
    <w:name w:val="Heading 8"/>
    <w:basedOn w:val="839"/>
    <w:next w:val="839"/>
    <w:link w:val="925"/>
    <w:qFormat/>
    <w:pPr>
      <w:numPr>
        <w:ilvl w:val="7"/>
        <w:numId w:val="1"/>
      </w:numPr>
      <w:keepLines/>
      <w:keepNext/>
      <w:spacing w:before="240" w:after="64" w:line="320" w:lineRule="auto"/>
      <w:outlineLvl w:val="7"/>
    </w:pPr>
    <w:rPr>
      <w:rFonts w:ascii="Arial" w:hAnsi="Arial" w:eastAsia="黑体"/>
      <w:sz w:val="24"/>
      <w:szCs w:val="24"/>
    </w:rPr>
  </w:style>
  <w:style w:type="paragraph" w:styleId="848">
    <w:name w:val="Heading 9"/>
    <w:basedOn w:val="839"/>
    <w:next w:val="839"/>
    <w:link w:val="926"/>
    <w:qFormat/>
    <w:pPr>
      <w:numPr>
        <w:ilvl w:val="8"/>
        <w:numId w:val="1"/>
      </w:numPr>
      <w:keepLines/>
      <w:keepNext/>
      <w:spacing w:before="240" w:after="64" w:line="320" w:lineRule="auto"/>
      <w:outlineLvl w:val="8"/>
    </w:pPr>
    <w:rPr>
      <w:rFonts w:ascii="Arial" w:hAnsi="Arial" w:eastAsia="黑体"/>
      <w:szCs w:val="21"/>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Normal Indent"/>
    <w:basedOn w:val="839"/>
    <w:link w:val="928"/>
    <w:qFormat/>
    <w:pPr>
      <w:ind w:firstLine="420"/>
    </w:pPr>
    <w:rPr>
      <w:szCs w:val="21"/>
    </w:rPr>
  </w:style>
  <w:style w:type="paragraph" w:styleId="853">
    <w:name w:val="List 3"/>
    <w:basedOn w:val="839"/>
    <w:qFormat/>
    <w:pPr>
      <w:ind w:left="100" w:hanging="200"/>
    </w:pPr>
    <w:rPr>
      <w:rFonts w:ascii="Times New Roman" w:hAnsi="Times New Roman"/>
      <w:szCs w:val="21"/>
    </w:rPr>
  </w:style>
  <w:style w:type="paragraph" w:styleId="854">
    <w:name w:val="toc 7"/>
    <w:basedOn w:val="839"/>
    <w:next w:val="839"/>
    <w:uiPriority w:val="39"/>
    <w:qFormat/>
    <w:pPr>
      <w:jc w:val="left"/>
    </w:pPr>
    <w:rPr>
      <w:sz w:val="22"/>
    </w:rPr>
  </w:style>
  <w:style w:type="paragraph" w:styleId="855">
    <w:name w:val="index 8"/>
    <w:basedOn w:val="839"/>
    <w:next w:val="839"/>
    <w:qFormat/>
    <w:pPr>
      <w:ind w:left="1400"/>
    </w:pPr>
    <w:rPr>
      <w:rFonts w:ascii="Times New Roman" w:hAnsi="Times New Roman"/>
      <w:szCs w:val="20"/>
    </w:rPr>
  </w:style>
  <w:style w:type="paragraph" w:styleId="856">
    <w:name w:val="Caption"/>
    <w:basedOn w:val="839"/>
    <w:next w:val="839"/>
    <w:qFormat/>
    <w:rPr>
      <w:rFonts w:ascii="Cambria" w:hAnsi="Cambria" w:eastAsia="黑体"/>
      <w:sz w:val="20"/>
      <w:szCs w:val="20"/>
    </w:rPr>
  </w:style>
  <w:style w:type="paragraph" w:styleId="857">
    <w:name w:val="index 5"/>
    <w:basedOn w:val="839"/>
    <w:next w:val="839"/>
    <w:qFormat/>
    <w:pPr>
      <w:ind w:left="800"/>
    </w:pPr>
    <w:rPr>
      <w:rFonts w:ascii="Times New Roman" w:hAnsi="Times New Roman"/>
      <w:szCs w:val="20"/>
    </w:rPr>
  </w:style>
  <w:style w:type="paragraph" w:styleId="858">
    <w:name w:val="Document Map"/>
    <w:basedOn w:val="839"/>
    <w:link w:val="952"/>
    <w:qFormat/>
    <w:pPr>
      <w:shd w:val="clear" w:color="auto" w:fill="000080"/>
    </w:pPr>
    <w:rPr>
      <w:rFonts w:ascii="Times New Roman" w:hAnsi="Times New Roman"/>
      <w:szCs w:val="21"/>
    </w:rPr>
  </w:style>
  <w:style w:type="paragraph" w:styleId="859">
    <w:name w:val="annotation text"/>
    <w:basedOn w:val="839"/>
    <w:link w:val="940"/>
    <w:unhideWhenUsed/>
    <w:qFormat/>
    <w:pPr>
      <w:jc w:val="left"/>
    </w:pPr>
  </w:style>
  <w:style w:type="paragraph" w:styleId="860">
    <w:name w:val="index 6"/>
    <w:basedOn w:val="839"/>
    <w:next w:val="839"/>
    <w:qFormat/>
    <w:pPr>
      <w:ind w:left="1000"/>
    </w:pPr>
    <w:rPr>
      <w:rFonts w:ascii="Times New Roman" w:hAnsi="Times New Roman"/>
      <w:szCs w:val="20"/>
    </w:rPr>
  </w:style>
  <w:style w:type="paragraph" w:styleId="861">
    <w:name w:val="Body Text 3"/>
    <w:basedOn w:val="839"/>
    <w:link w:val="950"/>
    <w:qFormat/>
    <w:rPr>
      <w:rFonts w:ascii="仿宋_GB2312" w:hAnsi="Arial" w:eastAsia="仿宋_GB2312"/>
      <w:sz w:val="32"/>
      <w:szCs w:val="32"/>
    </w:rPr>
  </w:style>
  <w:style w:type="paragraph" w:styleId="862">
    <w:name w:val="Body Text"/>
    <w:basedOn w:val="839"/>
    <w:link w:val="936"/>
    <w:qFormat/>
    <w:rPr>
      <w:rFonts w:ascii="楷体_GB2312" w:hAnsi="Arial" w:eastAsia="楷体_GB2312"/>
      <w:sz w:val="28"/>
      <w:szCs w:val="28"/>
    </w:rPr>
  </w:style>
  <w:style w:type="paragraph" w:styleId="863">
    <w:name w:val="Body Text Indent"/>
    <w:basedOn w:val="839"/>
    <w:link w:val="945"/>
    <w:unhideWhenUsed/>
    <w:qFormat/>
    <w:pPr>
      <w:ind w:left="420"/>
      <w:spacing w:after="120"/>
    </w:pPr>
  </w:style>
  <w:style w:type="paragraph" w:styleId="864">
    <w:name w:val="List 2"/>
    <w:basedOn w:val="839"/>
    <w:qFormat/>
    <w:pPr>
      <w:ind w:left="100" w:hanging="200"/>
    </w:pPr>
    <w:rPr>
      <w:rFonts w:ascii="Times New Roman" w:hAnsi="Times New Roman"/>
      <w:szCs w:val="21"/>
    </w:rPr>
  </w:style>
  <w:style w:type="paragraph" w:styleId="865">
    <w:name w:val="Block Text"/>
    <w:basedOn w:val="839"/>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66">
    <w:name w:val="index 4"/>
    <w:basedOn w:val="839"/>
    <w:next w:val="839"/>
    <w:qFormat/>
    <w:pPr>
      <w:ind w:left="600"/>
    </w:pPr>
    <w:rPr>
      <w:rFonts w:ascii="Times New Roman" w:hAnsi="Times New Roman"/>
      <w:szCs w:val="20"/>
    </w:rPr>
  </w:style>
  <w:style w:type="paragraph" w:styleId="867">
    <w:name w:val="toc 5"/>
    <w:basedOn w:val="839"/>
    <w:next w:val="839"/>
    <w:uiPriority w:val="39"/>
    <w:qFormat/>
    <w:pPr>
      <w:jc w:val="left"/>
    </w:pPr>
    <w:rPr>
      <w:sz w:val="22"/>
    </w:rPr>
  </w:style>
  <w:style w:type="paragraph" w:styleId="868">
    <w:name w:val="toc 3"/>
    <w:basedOn w:val="839"/>
    <w:next w:val="839"/>
    <w:uiPriority w:val="39"/>
    <w:qFormat/>
    <w:pPr>
      <w:jc w:val="left"/>
    </w:pPr>
    <w:rPr>
      <w:smallCaps/>
      <w:sz w:val="22"/>
    </w:rPr>
  </w:style>
  <w:style w:type="paragraph" w:styleId="869">
    <w:name w:val="Plain Text"/>
    <w:basedOn w:val="839"/>
    <w:link w:val="959"/>
    <w:qFormat/>
    <w:rPr>
      <w:rFonts w:ascii="宋体" w:hAnsi="Courier New" w:cs="Courier New"/>
      <w:szCs w:val="21"/>
    </w:rPr>
  </w:style>
  <w:style w:type="paragraph" w:styleId="870">
    <w:name w:val="toc 8"/>
    <w:basedOn w:val="839"/>
    <w:next w:val="839"/>
    <w:uiPriority w:val="39"/>
    <w:qFormat/>
    <w:pPr>
      <w:jc w:val="left"/>
    </w:pPr>
    <w:rPr>
      <w:sz w:val="22"/>
    </w:rPr>
  </w:style>
  <w:style w:type="paragraph" w:styleId="871">
    <w:name w:val="index 3"/>
    <w:basedOn w:val="839"/>
    <w:next w:val="839"/>
    <w:qFormat/>
    <w:pPr>
      <w:ind w:left="400"/>
    </w:pPr>
    <w:rPr>
      <w:rFonts w:ascii="Times New Roman" w:hAnsi="Times New Roman"/>
      <w:szCs w:val="20"/>
    </w:rPr>
  </w:style>
  <w:style w:type="paragraph" w:styleId="872">
    <w:name w:val="Date"/>
    <w:basedOn w:val="839"/>
    <w:next w:val="839"/>
    <w:link w:val="963"/>
    <w:qFormat/>
    <w:rPr>
      <w:rFonts w:ascii="Times New Roman" w:hAnsi="Times New Roman"/>
      <w:sz w:val="24"/>
      <w:szCs w:val="24"/>
    </w:rPr>
  </w:style>
  <w:style w:type="paragraph" w:styleId="873">
    <w:name w:val="Body Text Indent 2"/>
    <w:basedOn w:val="839"/>
    <w:link w:val="935"/>
    <w:qFormat/>
    <w:pPr>
      <w:ind w:left="630" w:firstLine="645"/>
    </w:pPr>
    <w:rPr>
      <w:rFonts w:ascii="Arial" w:hAnsi="Arial" w:eastAsia="仿宋_GB2312" w:cs="Arial"/>
      <w:sz w:val="32"/>
      <w:szCs w:val="32"/>
    </w:rPr>
  </w:style>
  <w:style w:type="paragraph" w:styleId="874">
    <w:name w:val="Balloon Text"/>
    <w:basedOn w:val="839"/>
    <w:link w:val="960"/>
    <w:qFormat/>
    <w:rPr>
      <w:rFonts w:ascii="Times New Roman" w:hAnsi="Times New Roman"/>
      <w:sz w:val="18"/>
      <w:szCs w:val="18"/>
    </w:rPr>
  </w:style>
  <w:style w:type="paragraph" w:styleId="875">
    <w:name w:val="Footer"/>
    <w:basedOn w:val="839"/>
    <w:link w:val="971"/>
    <w:uiPriority w:val="99"/>
    <w:qFormat/>
    <w:pPr>
      <w:jc w:val="left"/>
      <w:tabs>
        <w:tab w:val="center" w:pos="4153" w:leader="none"/>
        <w:tab w:val="right" w:pos="8306" w:leader="none"/>
      </w:tabs>
    </w:pPr>
    <w:rPr>
      <w:rFonts w:ascii="Times New Roman" w:hAnsi="Times New Roman"/>
      <w:sz w:val="18"/>
      <w:szCs w:val="18"/>
    </w:rPr>
  </w:style>
  <w:style w:type="paragraph" w:styleId="876">
    <w:name w:val="envelope return"/>
    <w:basedOn w:val="839"/>
    <w:qFormat/>
    <w:rPr>
      <w:rFonts w:ascii="Arial" w:hAnsi="Arial"/>
      <w:szCs w:val="20"/>
    </w:rPr>
  </w:style>
  <w:style w:type="paragraph" w:styleId="877">
    <w:name w:val="Header"/>
    <w:basedOn w:val="839"/>
    <w:link w:val="97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78">
    <w:name w:val="Signature"/>
    <w:basedOn w:val="839"/>
    <w:link w:val="992"/>
    <w:qFormat/>
    <w:pPr>
      <w:jc w:val="center"/>
      <w:spacing w:after="600" w:line="312" w:lineRule="atLeast"/>
    </w:pPr>
    <w:rPr>
      <w:rFonts w:ascii="Times New Roman" w:hAnsi="Times New Roman" w:eastAsia="仿宋_GB2312"/>
      <w:sz w:val="24"/>
      <w:szCs w:val="20"/>
    </w:rPr>
  </w:style>
  <w:style w:type="paragraph" w:styleId="879">
    <w:name w:val="toc 1"/>
    <w:basedOn w:val="839"/>
    <w:next w:val="839"/>
    <w:uiPriority w:val="39"/>
    <w:qFormat/>
    <w:pPr>
      <w:jc w:val="left"/>
    </w:pPr>
    <w:rPr>
      <w:b/>
      <w:bCs/>
      <w:caps/>
      <w:sz w:val="28"/>
    </w:rPr>
  </w:style>
  <w:style w:type="paragraph" w:styleId="880">
    <w:name w:val="toc 4"/>
    <w:basedOn w:val="839"/>
    <w:next w:val="839"/>
    <w:uiPriority w:val="39"/>
    <w:qFormat/>
    <w:pPr>
      <w:jc w:val="left"/>
    </w:pPr>
    <w:rPr>
      <w:sz w:val="22"/>
    </w:rPr>
  </w:style>
  <w:style w:type="paragraph" w:styleId="881">
    <w:name w:val="index heading"/>
    <w:basedOn w:val="839"/>
    <w:next w:val="882"/>
    <w:qFormat/>
    <w:rPr>
      <w:rFonts w:ascii="Times New Roman" w:hAnsi="Times New Roman"/>
      <w:szCs w:val="20"/>
    </w:rPr>
  </w:style>
  <w:style w:type="paragraph" w:styleId="882">
    <w:name w:val="index 1"/>
    <w:basedOn w:val="839"/>
    <w:next w:val="839"/>
    <w:qFormat/>
    <w:pPr>
      <w:spacing w:line="240" w:lineRule="atLeast"/>
    </w:pPr>
    <w:rPr>
      <w:rFonts w:ascii="Times New Roman" w:hAnsi="Times New Roman"/>
      <w:b/>
      <w:bCs/>
      <w:szCs w:val="21"/>
    </w:rPr>
  </w:style>
  <w:style w:type="paragraph" w:styleId="883">
    <w:name w:val="Subtitle"/>
    <w:basedOn w:val="839"/>
    <w:next w:val="839"/>
    <w:link w:val="1022"/>
    <w:qFormat/>
    <w:pPr>
      <w:jc w:val="center"/>
      <w:spacing w:before="240" w:after="60" w:line="312" w:lineRule="auto"/>
      <w:outlineLvl w:val="1"/>
    </w:pPr>
    <w:rPr>
      <w:rFonts w:ascii="Cambria" w:hAnsi="Cambria"/>
      <w:b/>
      <w:bCs/>
      <w:sz w:val="32"/>
      <w:szCs w:val="32"/>
    </w:rPr>
  </w:style>
  <w:style w:type="paragraph" w:styleId="884">
    <w:name w:val="List"/>
    <w:basedOn w:val="839"/>
    <w:qFormat/>
    <w:pPr>
      <w:ind w:left="200" w:hanging="200"/>
    </w:pPr>
    <w:rPr>
      <w:rFonts w:ascii="Times New Roman" w:hAnsi="Times New Roman"/>
      <w:szCs w:val="21"/>
    </w:rPr>
  </w:style>
  <w:style w:type="paragraph" w:styleId="885">
    <w:name w:val="footnote text"/>
    <w:basedOn w:val="839"/>
    <w:link w:val="981"/>
    <w:qFormat/>
    <w:pPr>
      <w:jc w:val="left"/>
    </w:pPr>
    <w:rPr>
      <w:rFonts w:ascii="Times New Roman" w:hAnsi="Times New Roman"/>
      <w:sz w:val="18"/>
      <w:szCs w:val="18"/>
    </w:rPr>
  </w:style>
  <w:style w:type="paragraph" w:styleId="886">
    <w:name w:val="toc 6"/>
    <w:basedOn w:val="839"/>
    <w:next w:val="839"/>
    <w:uiPriority w:val="39"/>
    <w:qFormat/>
    <w:pPr>
      <w:jc w:val="left"/>
    </w:pPr>
    <w:rPr>
      <w:sz w:val="22"/>
    </w:rPr>
  </w:style>
  <w:style w:type="paragraph" w:styleId="887">
    <w:name w:val="Body Text Indent 3"/>
    <w:basedOn w:val="839"/>
    <w:link w:val="947"/>
    <w:qFormat/>
    <w:pPr>
      <w:ind w:left="645" w:firstLine="645"/>
    </w:pPr>
    <w:rPr>
      <w:rFonts w:ascii="Arial" w:hAnsi="Arial" w:eastAsia="仿宋_GB2312" w:cs="Arial"/>
      <w:color w:val="ffff00"/>
      <w:sz w:val="32"/>
      <w:szCs w:val="32"/>
    </w:rPr>
  </w:style>
  <w:style w:type="paragraph" w:styleId="888">
    <w:name w:val="index 7"/>
    <w:basedOn w:val="839"/>
    <w:next w:val="839"/>
    <w:qFormat/>
    <w:pPr>
      <w:ind w:left="1200"/>
    </w:pPr>
    <w:rPr>
      <w:rFonts w:ascii="Times New Roman" w:hAnsi="Times New Roman"/>
      <w:szCs w:val="20"/>
    </w:rPr>
  </w:style>
  <w:style w:type="paragraph" w:styleId="889">
    <w:name w:val="index 9"/>
    <w:basedOn w:val="839"/>
    <w:next w:val="839"/>
    <w:qFormat/>
    <w:pPr>
      <w:ind w:left="1600"/>
    </w:pPr>
    <w:rPr>
      <w:rFonts w:ascii="Times New Roman" w:hAnsi="Times New Roman"/>
      <w:szCs w:val="20"/>
    </w:rPr>
  </w:style>
  <w:style w:type="paragraph" w:styleId="890">
    <w:name w:val="table of figures"/>
    <w:basedOn w:val="839"/>
    <w:next w:val="839"/>
    <w:qFormat/>
    <w:pPr>
      <w:ind w:left="840" w:hanging="420"/>
    </w:pPr>
    <w:rPr>
      <w:rFonts w:ascii="Times New Roman" w:hAnsi="Times New Roman"/>
      <w:szCs w:val="21"/>
    </w:rPr>
  </w:style>
  <w:style w:type="paragraph" w:styleId="891">
    <w:name w:val="toc 2"/>
    <w:basedOn w:val="839"/>
    <w:next w:val="839"/>
    <w:uiPriority w:val="39"/>
    <w:qFormat/>
    <w:pPr>
      <w:jc w:val="left"/>
    </w:pPr>
    <w:rPr>
      <w:bCs/>
      <w:smallCaps/>
      <w:sz w:val="24"/>
    </w:rPr>
  </w:style>
  <w:style w:type="paragraph" w:styleId="892">
    <w:name w:val="toc 9"/>
    <w:basedOn w:val="839"/>
    <w:next w:val="839"/>
    <w:uiPriority w:val="39"/>
    <w:qFormat/>
    <w:pPr>
      <w:jc w:val="left"/>
    </w:pPr>
    <w:rPr>
      <w:sz w:val="22"/>
    </w:rPr>
  </w:style>
  <w:style w:type="paragraph" w:styleId="893">
    <w:name w:val="Body Text 2"/>
    <w:basedOn w:val="839"/>
    <w:link w:val="968"/>
    <w:qFormat/>
    <w:pPr>
      <w:jc w:val="center"/>
      <w:widowControl/>
    </w:pPr>
    <w:rPr>
      <w:rFonts w:ascii="楷体_GB2312" w:hAnsi="Times New Roman" w:eastAsia="楷体_GB2312"/>
      <w:sz w:val="28"/>
      <w:szCs w:val="28"/>
    </w:rPr>
  </w:style>
  <w:style w:type="paragraph" w:styleId="894">
    <w:name w:val="HTML Preformatted"/>
    <w:basedOn w:val="839"/>
    <w:link w:val="9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895">
    <w:name w:val="Normal (Web)"/>
    <w:basedOn w:val="839"/>
    <w:uiPriority w:val="99"/>
    <w:qFormat/>
    <w:pPr>
      <w:jc w:val="left"/>
      <w:spacing w:before="100" w:beforeAutospacing="1" w:after="100" w:afterAutospacing="1"/>
      <w:widowControl/>
    </w:pPr>
    <w:rPr>
      <w:rFonts w:ascii="宋体" w:hAnsi="宋体" w:cs="宋体"/>
      <w:sz w:val="24"/>
      <w:szCs w:val="24"/>
    </w:rPr>
  </w:style>
  <w:style w:type="paragraph" w:styleId="896">
    <w:name w:val="index 2"/>
    <w:basedOn w:val="839"/>
    <w:next w:val="839"/>
    <w:qFormat/>
    <w:pPr>
      <w:ind w:left="200"/>
    </w:pPr>
    <w:rPr>
      <w:rFonts w:ascii="Times New Roman" w:hAnsi="Times New Roman"/>
      <w:szCs w:val="20"/>
    </w:rPr>
  </w:style>
  <w:style w:type="paragraph" w:styleId="897">
    <w:name w:val="Title"/>
    <w:basedOn w:val="839"/>
    <w:next w:val="839"/>
    <w:link w:val="1023"/>
    <w:qFormat/>
    <w:pPr>
      <w:jc w:val="center"/>
      <w:spacing w:before="240" w:after="60"/>
      <w:outlineLvl w:val="0"/>
    </w:pPr>
    <w:rPr>
      <w:rFonts w:ascii="Cambria" w:hAnsi="Cambria"/>
      <w:b/>
      <w:bCs/>
      <w:sz w:val="32"/>
      <w:szCs w:val="32"/>
    </w:rPr>
  </w:style>
  <w:style w:type="paragraph" w:styleId="898">
    <w:name w:val="annotation subject"/>
    <w:basedOn w:val="859"/>
    <w:next w:val="859"/>
    <w:link w:val="941"/>
    <w:qFormat/>
    <w:rPr>
      <w:rFonts w:ascii="Times New Roman" w:hAnsi="Times New Roman"/>
      <w:b/>
      <w:bCs/>
      <w:szCs w:val="21"/>
    </w:rPr>
  </w:style>
  <w:style w:type="paragraph" w:styleId="899">
    <w:name w:val="Body Text First Indent"/>
    <w:basedOn w:val="839"/>
    <w:link w:val="956"/>
    <w:qFormat/>
    <w:pPr>
      <w:ind w:firstLine="200"/>
      <w:spacing w:line="360" w:lineRule="auto"/>
    </w:pPr>
    <w:rPr>
      <w:rFonts w:ascii="仿宋_GB2312" w:hAnsi="Times New Roman" w:eastAsia="仿宋_GB2312"/>
      <w:sz w:val="30"/>
      <w:szCs w:val="30"/>
    </w:rPr>
  </w:style>
  <w:style w:type="paragraph" w:styleId="900">
    <w:name w:val="Body Text First Indent 2"/>
    <w:basedOn w:val="863"/>
    <w:link w:val="946"/>
    <w:qFormat/>
    <w:pPr>
      <w:ind w:left="0" w:firstLine="420"/>
      <w:spacing w:after="0" w:line="360" w:lineRule="auto"/>
    </w:pPr>
    <w:rPr>
      <w:rFonts w:ascii="宋体" w:hAnsi="宋体"/>
      <w:szCs w:val="20"/>
    </w:rPr>
  </w:style>
  <w:style w:type="table" w:styleId="901">
    <w:name w:val="Table Grid"/>
    <w:basedOn w:val="85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bCs/>
    </w:rPr>
  </w:style>
  <w:style w:type="character" w:styleId="903">
    <w:name w:val="page number"/>
    <w:qFormat/>
  </w:style>
  <w:style w:type="character" w:styleId="904">
    <w:name w:val="FollowedHyperlink"/>
    <w:qFormat/>
    <w:rPr>
      <w:color w:val="800080"/>
      <w:u w:val="single"/>
    </w:rPr>
  </w:style>
  <w:style w:type="character" w:styleId="905">
    <w:name w:val="Emphasis"/>
    <w:qFormat/>
    <w:rPr>
      <w:i/>
      <w:iCs/>
    </w:rPr>
  </w:style>
  <w:style w:type="character" w:styleId="906">
    <w:name w:val="line number"/>
    <w:qFormat/>
  </w:style>
  <w:style w:type="character" w:styleId="907">
    <w:name w:val="HTML Definition"/>
    <w:qFormat/>
  </w:style>
  <w:style w:type="character" w:styleId="908">
    <w:name w:val="HTML Typewriter"/>
    <w:qFormat/>
    <w:rPr>
      <w:rFonts w:hint="default" w:ascii="monospace" w:hAnsi="monospace" w:eastAsia="monospace" w:cs="monospace"/>
      <w:sz w:val="20"/>
    </w:rPr>
  </w:style>
  <w:style w:type="character" w:styleId="909">
    <w:name w:val="HTML Acronym"/>
    <w:basedOn w:val="849"/>
    <w:qFormat/>
  </w:style>
  <w:style w:type="character" w:styleId="910">
    <w:name w:val="HTML Variable"/>
    <w:qFormat/>
  </w:style>
  <w:style w:type="character" w:styleId="911">
    <w:name w:val="Hyperlink"/>
    <w:uiPriority w:val="99"/>
    <w:qFormat/>
    <w:rPr>
      <w:color w:val="0000ff"/>
      <w:u w:val="single"/>
    </w:rPr>
  </w:style>
  <w:style w:type="character" w:styleId="912">
    <w:name w:val="HTML Code"/>
    <w:qFormat/>
    <w:rPr>
      <w:rFonts w:ascii="monospace" w:hAnsi="monospace" w:eastAsia="monospace" w:cs="monospace"/>
      <w:sz w:val="20"/>
    </w:rPr>
  </w:style>
  <w:style w:type="character" w:styleId="913">
    <w:name w:val="annotation reference"/>
    <w:qFormat/>
    <w:rPr>
      <w:sz w:val="21"/>
      <w:szCs w:val="21"/>
    </w:rPr>
  </w:style>
  <w:style w:type="character" w:styleId="914">
    <w:name w:val="HTML Cite"/>
    <w:qFormat/>
  </w:style>
  <w:style w:type="character" w:styleId="915">
    <w:name w:val="footnote reference"/>
    <w:unhideWhenUsed/>
    <w:qFormat/>
    <w:rPr>
      <w:vertAlign w:val="superscript"/>
    </w:rPr>
  </w:style>
  <w:style w:type="character" w:styleId="916">
    <w:name w:val="HTML Keyboard"/>
    <w:qFormat/>
    <w:rPr>
      <w:rFonts w:hint="default" w:ascii="monospace" w:hAnsi="monospace" w:eastAsia="monospace" w:cs="monospace"/>
      <w:sz w:val="20"/>
    </w:rPr>
  </w:style>
  <w:style w:type="character" w:styleId="917">
    <w:name w:val="HTML Sample"/>
    <w:qFormat/>
    <w:rPr>
      <w:rFonts w:hint="default" w:ascii="monospace" w:hAnsi="monospace" w:eastAsia="monospace" w:cs="monospace"/>
    </w:rPr>
  </w:style>
  <w:style w:type="character" w:styleId="918" w:customStyle="1">
    <w:name w:val="标题 1 字符1"/>
    <w:link w:val="840"/>
    <w:qFormat/>
    <w:rPr>
      <w:rFonts w:ascii="楷体_GB2312" w:hAnsi="Times New Roman" w:eastAsia="楷体_GB2312" w:cs="Times New Roman"/>
      <w:sz w:val="28"/>
      <w:szCs w:val="28"/>
    </w:rPr>
  </w:style>
  <w:style w:type="character" w:styleId="919" w:customStyle="1">
    <w:name w:val="标题 2 字符3"/>
    <w:link w:val="841"/>
    <w:qFormat/>
    <w:rPr>
      <w:rFonts w:ascii="Arial" w:hAnsi="Arial" w:eastAsia="幼圆" w:cs="Arial"/>
      <w:b/>
      <w:bCs/>
      <w:sz w:val="44"/>
      <w:szCs w:val="44"/>
    </w:rPr>
  </w:style>
  <w:style w:type="character" w:styleId="920" w:customStyle="1">
    <w:name w:val="标题 3 字符"/>
    <w:link w:val="842"/>
    <w:qFormat/>
    <w:rPr>
      <w:rFonts w:ascii="Times New Roman" w:hAnsi="Times New Roman" w:eastAsia="宋体" w:cs="Times New Roman"/>
      <w:b/>
      <w:bCs/>
      <w:sz w:val="32"/>
      <w:szCs w:val="32"/>
    </w:rPr>
  </w:style>
  <w:style w:type="character" w:styleId="921" w:customStyle="1">
    <w:name w:val="标题 4 字符"/>
    <w:link w:val="843"/>
    <w:qFormat/>
    <w:rPr>
      <w:rFonts w:ascii="Arial" w:hAnsi="Arial" w:eastAsia="黑体" w:cs="Arial"/>
      <w:b/>
      <w:bCs/>
      <w:sz w:val="28"/>
      <w:szCs w:val="28"/>
    </w:rPr>
  </w:style>
  <w:style w:type="character" w:styleId="922" w:customStyle="1">
    <w:name w:val="标题 5 字符"/>
    <w:link w:val="844"/>
    <w:qFormat/>
    <w:rPr>
      <w:rFonts w:ascii="宋体" w:hAnsi="Times New Roman" w:eastAsia="宋体" w:cs="Times New Roman"/>
      <w:color w:val="000000"/>
      <w:sz w:val="28"/>
      <w:szCs w:val="28"/>
    </w:rPr>
  </w:style>
  <w:style w:type="character" w:styleId="923" w:customStyle="1">
    <w:name w:val="标题 6 字符"/>
    <w:link w:val="845"/>
    <w:qFormat/>
    <w:rPr>
      <w:rFonts w:ascii="Arial" w:hAnsi="Arial" w:eastAsia="黑体" w:cs="Times New Roman"/>
      <w:b/>
      <w:bCs/>
      <w:sz w:val="24"/>
      <w:szCs w:val="24"/>
    </w:rPr>
  </w:style>
  <w:style w:type="character" w:styleId="924" w:customStyle="1">
    <w:name w:val="标题 7 字符"/>
    <w:link w:val="846"/>
    <w:qFormat/>
    <w:rPr>
      <w:rFonts w:ascii="Times New Roman" w:hAnsi="Times New Roman" w:eastAsia="宋体" w:cs="Times New Roman"/>
      <w:b/>
      <w:bCs/>
      <w:sz w:val="24"/>
      <w:szCs w:val="24"/>
    </w:rPr>
  </w:style>
  <w:style w:type="character" w:styleId="925" w:customStyle="1">
    <w:name w:val="标题 8 字符"/>
    <w:link w:val="847"/>
    <w:qFormat/>
    <w:rPr>
      <w:rFonts w:ascii="Arial" w:hAnsi="Arial" w:eastAsia="黑体" w:cs="Times New Roman"/>
      <w:sz w:val="24"/>
      <w:szCs w:val="24"/>
    </w:rPr>
  </w:style>
  <w:style w:type="character" w:styleId="926" w:customStyle="1">
    <w:name w:val="标题 9 字符"/>
    <w:link w:val="848"/>
    <w:qFormat/>
    <w:rPr>
      <w:rFonts w:ascii="Arial" w:hAnsi="Arial" w:eastAsia="黑体" w:cs="Times New Roman"/>
      <w:szCs w:val="21"/>
    </w:rPr>
  </w:style>
  <w:style w:type="character" w:styleId="927" w:customStyle="1">
    <w:name w:val="font5 Char"/>
    <w:qFormat/>
    <w:rPr>
      <w:rFonts w:ascii="宋体" w:hAnsi="宋体" w:eastAsia="宋体"/>
      <w:sz w:val="28"/>
      <w:szCs w:val="28"/>
      <w:lang w:val="en-US" w:eastAsia="zh-CN" w:bidi="ar-SA"/>
    </w:rPr>
  </w:style>
  <w:style w:type="character" w:styleId="928" w:customStyle="1">
    <w:name w:val="正文缩进 字符1"/>
    <w:link w:val="852"/>
    <w:qFormat/>
    <w:rPr>
      <w:szCs w:val="21"/>
    </w:rPr>
  </w:style>
  <w:style w:type="character" w:styleId="929" w:customStyle="1">
    <w:name w:val="二级目录 Char"/>
    <w:link w:val="930"/>
    <w:qFormat/>
    <w:rPr>
      <w:b/>
      <w:sz w:val="30"/>
      <w:szCs w:val="28"/>
    </w:rPr>
  </w:style>
  <w:style w:type="paragraph" w:styleId="930" w:customStyle="1">
    <w:name w:val="二级目录"/>
    <w:next w:val="839"/>
    <w:link w:val="929"/>
    <w:qFormat/>
    <w:pPr>
      <w:numPr>
        <w:numId w:val="2"/>
      </w:numPr>
      <w:tabs>
        <w:tab w:val="left" w:pos="1145" w:leader="none"/>
      </w:tabs>
      <w:outlineLvl w:val="1"/>
    </w:pPr>
    <w:rPr>
      <w:b/>
      <w:sz w:val="30"/>
      <w:szCs w:val="28"/>
    </w:rPr>
  </w:style>
  <w:style w:type="character" w:styleId="931" w:customStyle="1">
    <w:name w:val="列出段落 Char"/>
    <w:link w:val="932"/>
    <w:qFormat/>
    <w:rPr>
      <w:rFonts w:ascii="Calibri" w:hAnsi="Calibri"/>
      <w:sz w:val="24"/>
      <w:szCs w:val="24"/>
      <w:lang w:eastAsia="en-US" w:bidi="en-US"/>
    </w:rPr>
  </w:style>
  <w:style w:type="paragraph" w:styleId="932" w:customStyle="1">
    <w:name w:val="列出段落1"/>
    <w:basedOn w:val="839"/>
    <w:link w:val="931"/>
    <w:qFormat/>
    <w:pPr>
      <w:contextualSpacing/>
      <w:ind w:left="720"/>
      <w:jc w:val="left"/>
      <w:widowControl/>
    </w:pPr>
    <w:rPr>
      <w:sz w:val="24"/>
      <w:szCs w:val="24"/>
      <w:lang w:eastAsia="en-US" w:bidi="en-US"/>
    </w:rPr>
  </w:style>
  <w:style w:type="paragraph" w:styleId="933" w:customStyle="1">
    <w:name w:val="Body Text(ch)"/>
    <w:basedOn w:val="839"/>
    <w:next w:val="862"/>
    <w:qFormat/>
    <w:pPr>
      <w:spacing w:after="120"/>
    </w:pPr>
    <w:rPr>
      <w:rFonts w:ascii="宋体" w:hAnsi="Arial"/>
      <w:bCs/>
      <w:iCs/>
      <w:szCs w:val="24"/>
    </w:rPr>
  </w:style>
  <w:style w:type="paragraph" w:styleId="934" w:customStyle="1">
    <w:name w:val="xl27"/>
    <w:basedOn w:val="8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35" w:customStyle="1">
    <w:name w:val="正文文本缩进 2 字符"/>
    <w:link w:val="873"/>
    <w:qFormat/>
    <w:rPr>
      <w:rFonts w:ascii="Arial" w:hAnsi="Arial" w:eastAsia="仿宋_GB2312" w:cs="Arial"/>
      <w:sz w:val="32"/>
      <w:szCs w:val="32"/>
    </w:rPr>
  </w:style>
  <w:style w:type="character" w:styleId="936" w:customStyle="1">
    <w:name w:val="正文文本 字符3"/>
    <w:link w:val="862"/>
    <w:qFormat/>
    <w:rPr>
      <w:rFonts w:ascii="楷体_GB2312" w:hAnsi="Arial" w:eastAsia="楷体_GB2312" w:cs="Times New Roman"/>
      <w:sz w:val="28"/>
      <w:szCs w:val="28"/>
    </w:rPr>
  </w:style>
  <w:style w:type="paragraph" w:styleId="937" w:customStyle="1">
    <w:name w:val="xl26"/>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8" w:customStyle="1">
    <w:name w:val="Char"/>
    <w:basedOn w:val="839"/>
    <w:qFormat/>
    <w:pPr>
      <w:ind w:firstLine="200"/>
      <w:tabs>
        <w:tab w:val="left" w:pos="360" w:leader="none"/>
      </w:tabs>
    </w:pPr>
    <w:rPr>
      <w:rFonts w:ascii="Times New Roman" w:hAnsi="Times New Roman"/>
      <w:sz w:val="28"/>
      <w:szCs w:val="30"/>
    </w:rPr>
  </w:style>
  <w:style w:type="paragraph" w:styleId="939" w:customStyle="1">
    <w:name w:val="Char1"/>
    <w:basedOn w:val="858"/>
    <w:qFormat/>
    <w:rPr>
      <w:rFonts w:ascii="Tahoma" w:hAnsi="Tahoma"/>
      <w:sz w:val="24"/>
      <w:szCs w:val="24"/>
    </w:rPr>
  </w:style>
  <w:style w:type="character" w:styleId="940" w:customStyle="1">
    <w:name w:val="批注文字 字符2"/>
    <w:basedOn w:val="849"/>
    <w:link w:val="859"/>
    <w:qFormat/>
  </w:style>
  <w:style w:type="character" w:styleId="941" w:customStyle="1">
    <w:name w:val="批注主题 字符1"/>
    <w:link w:val="898"/>
    <w:semiHidden/>
    <w:qFormat/>
    <w:rPr>
      <w:rFonts w:ascii="Times New Roman" w:hAnsi="Times New Roman" w:eastAsia="宋体" w:cs="Times New Roman"/>
      <w:b/>
      <w:bCs/>
      <w:szCs w:val="21"/>
    </w:rPr>
  </w:style>
  <w:style w:type="paragraph" w:styleId="942" w:customStyle="1">
    <w:name w:val="普通正文"/>
    <w:basedOn w:val="839"/>
    <w:link w:val="1020"/>
    <w:qFormat/>
    <w:pPr>
      <w:ind w:firstLine="480"/>
      <w:jc w:val="left"/>
      <w:spacing w:before="120" w:after="120" w:line="360" w:lineRule="auto"/>
    </w:pPr>
    <w:rPr>
      <w:rFonts w:ascii="Arial" w:hAnsi="Arial"/>
      <w:sz w:val="24"/>
      <w:szCs w:val="24"/>
    </w:rPr>
  </w:style>
  <w:style w:type="paragraph" w:styleId="943" w:customStyle="1">
    <w:name w:val="table_lines"/>
    <w:basedOn w:val="839"/>
    <w:qFormat/>
    <w:pPr>
      <w:jc w:val="left"/>
      <w:widowControl/>
    </w:pPr>
    <w:rPr>
      <w:rFonts w:ascii="Times New Roman" w:hAnsi="Times New Roman"/>
      <w:sz w:val="20"/>
      <w:szCs w:val="20"/>
      <w:lang w:val="de-DE" w:eastAsia="de-DE"/>
    </w:rPr>
  </w:style>
  <w:style w:type="paragraph" w:styleId="944"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945" w:customStyle="1">
    <w:name w:val="正文文本缩进 字符1"/>
    <w:basedOn w:val="849"/>
    <w:link w:val="863"/>
    <w:qFormat/>
  </w:style>
  <w:style w:type="character" w:styleId="946" w:customStyle="1">
    <w:name w:val="正文首行缩进 2 字符"/>
    <w:link w:val="900"/>
    <w:qFormat/>
    <w:rPr>
      <w:rFonts w:ascii="宋体" w:hAnsi="宋体" w:eastAsia="宋体" w:cs="Times New Roman"/>
      <w:szCs w:val="20"/>
    </w:rPr>
  </w:style>
  <w:style w:type="character" w:styleId="947" w:customStyle="1">
    <w:name w:val="正文文本缩进 3 字符"/>
    <w:link w:val="887"/>
    <w:qFormat/>
    <w:rPr>
      <w:rFonts w:ascii="Arial" w:hAnsi="Arial" w:eastAsia="仿宋_GB2312" w:cs="Arial"/>
      <w:color w:val="ffff00"/>
      <w:sz w:val="32"/>
      <w:szCs w:val="32"/>
    </w:rPr>
  </w:style>
  <w:style w:type="paragraph" w:styleId="948" w:customStyle="1">
    <w:name w:val="font7"/>
    <w:basedOn w:val="839"/>
    <w:qFormat/>
    <w:pPr>
      <w:jc w:val="left"/>
      <w:spacing w:before="100" w:beforeAutospacing="1" w:after="100" w:afterAutospacing="1"/>
      <w:widowControl/>
    </w:pPr>
    <w:rPr>
      <w:rFonts w:hint="eastAsia" w:ascii="宋体" w:hAnsi="宋体"/>
      <w:sz w:val="18"/>
      <w:szCs w:val="18"/>
    </w:rPr>
  </w:style>
  <w:style w:type="paragraph" w:styleId="949" w:customStyle="1">
    <w:name w:val="Char Char Char Char"/>
    <w:basedOn w:val="858"/>
    <w:qFormat/>
    <w:pPr>
      <w:spacing w:line="360" w:lineRule="auto"/>
    </w:pPr>
    <w:rPr>
      <w:rFonts w:ascii="Tahoma" w:hAnsi="Tahoma"/>
      <w:sz w:val="24"/>
      <w:szCs w:val="24"/>
    </w:rPr>
  </w:style>
  <w:style w:type="character" w:styleId="950" w:customStyle="1">
    <w:name w:val="正文文本 3 字符"/>
    <w:link w:val="861"/>
    <w:qFormat/>
    <w:rPr>
      <w:rFonts w:ascii="仿宋_GB2312" w:hAnsi="Arial" w:eastAsia="仿宋_GB2312" w:cs="Times New Roman"/>
      <w:sz w:val="32"/>
      <w:szCs w:val="32"/>
    </w:rPr>
  </w:style>
  <w:style w:type="paragraph" w:styleId="951">
    <w:name w:val="List Paragraph"/>
    <w:basedOn w:val="839"/>
    <w:link w:val="995"/>
    <w:qFormat/>
    <w:pPr>
      <w:contextualSpacing/>
      <w:ind w:left="720"/>
      <w:jc w:val="left"/>
      <w:widowControl/>
    </w:pPr>
    <w:rPr>
      <w:sz w:val="24"/>
      <w:szCs w:val="24"/>
      <w:lang w:eastAsia="en-US" w:bidi="en-US"/>
    </w:rPr>
  </w:style>
  <w:style w:type="character" w:styleId="952" w:customStyle="1">
    <w:name w:val="文档结构图 字符"/>
    <w:link w:val="858"/>
    <w:qFormat/>
    <w:rPr>
      <w:rFonts w:ascii="Times New Roman" w:hAnsi="Times New Roman" w:eastAsia="宋体" w:cs="Times New Roman"/>
      <w:szCs w:val="21"/>
      <w:shd w:val="clear" w:color="auto" w:fill="000080"/>
    </w:rPr>
  </w:style>
  <w:style w:type="paragraph" w:styleId="953" w:customStyle="1">
    <w:name w:val="4"/>
    <w:basedOn w:val="839"/>
    <w:next w:val="887"/>
    <w:qFormat/>
    <w:pPr>
      <w:ind w:firstLine="420"/>
      <w:spacing w:line="360" w:lineRule="auto"/>
    </w:pPr>
    <w:rPr>
      <w:rFonts w:ascii="Times New Roman" w:hAnsi="Times New Roman"/>
      <w:color w:val="ff0000"/>
      <w:sz w:val="24"/>
      <w:szCs w:val="24"/>
    </w:rPr>
  </w:style>
  <w:style w:type="paragraph" w:styleId="954" w:customStyle="1">
    <w:name w:val="普通 (Web)"/>
    <w:basedOn w:val="839"/>
    <w:qFormat/>
    <w:pPr>
      <w:jc w:val="left"/>
      <w:spacing w:before="100" w:beforeAutospacing="1" w:after="100" w:afterAutospacing="1"/>
      <w:widowControl/>
    </w:pPr>
    <w:rPr>
      <w:rFonts w:ascii="宋体" w:hAnsi="宋体"/>
      <w:sz w:val="24"/>
      <w:szCs w:val="24"/>
    </w:rPr>
  </w:style>
  <w:style w:type="paragraph" w:styleId="955" w:customStyle="1">
    <w:name w:val="Char Char Char Char Char Char Char Char Char Char"/>
    <w:basedOn w:val="839"/>
    <w:qFormat/>
    <w:pPr>
      <w:spacing w:line="360" w:lineRule="auto"/>
    </w:pPr>
    <w:rPr>
      <w:rFonts w:ascii="Times New Roman" w:hAnsi="Times New Roman"/>
      <w:sz w:val="24"/>
      <w:szCs w:val="20"/>
    </w:rPr>
  </w:style>
  <w:style w:type="character" w:styleId="956" w:customStyle="1">
    <w:name w:val="正文首行缩进 字符"/>
    <w:link w:val="899"/>
    <w:qFormat/>
    <w:rPr>
      <w:rFonts w:ascii="仿宋_GB2312" w:hAnsi="Times New Roman" w:eastAsia="仿宋_GB2312" w:cs="Times New Roman"/>
      <w:sz w:val="30"/>
      <w:szCs w:val="30"/>
    </w:rPr>
  </w:style>
  <w:style w:type="paragraph" w:styleId="957" w:customStyle="1">
    <w:name w:val="样式1"/>
    <w:basedOn w:val="839"/>
    <w:qFormat/>
    <w:pPr>
      <w:numPr>
        <w:numId w:val="3"/>
      </w:numPr>
    </w:pPr>
    <w:rPr>
      <w:rFonts w:ascii="宋体" w:hAnsi="宋体"/>
      <w:szCs w:val="21"/>
    </w:rPr>
  </w:style>
  <w:style w:type="paragraph" w:styleId="958" w:customStyle="1">
    <w:name w:val="font6"/>
    <w:basedOn w:val="839"/>
    <w:qFormat/>
    <w:pPr>
      <w:jc w:val="left"/>
      <w:spacing w:before="100" w:beforeAutospacing="1" w:after="100" w:afterAutospacing="1"/>
      <w:widowControl/>
    </w:pPr>
    <w:rPr>
      <w:rFonts w:hint="eastAsia" w:ascii="宋体" w:hAnsi="宋体"/>
      <w:sz w:val="28"/>
      <w:szCs w:val="28"/>
      <w:u w:val="single"/>
    </w:rPr>
  </w:style>
  <w:style w:type="character" w:styleId="959" w:customStyle="1">
    <w:name w:val="纯文本 字符2"/>
    <w:link w:val="869"/>
    <w:qFormat/>
    <w:rPr>
      <w:rFonts w:ascii="宋体" w:hAnsi="Courier New" w:eastAsia="宋体" w:cs="Courier New"/>
      <w:szCs w:val="21"/>
    </w:rPr>
  </w:style>
  <w:style w:type="character" w:styleId="960" w:customStyle="1">
    <w:name w:val="批注框文本 字符1"/>
    <w:link w:val="874"/>
    <w:semiHidden/>
    <w:qFormat/>
    <w:rPr>
      <w:rFonts w:ascii="Times New Roman" w:hAnsi="Times New Roman" w:eastAsia="宋体" w:cs="Times New Roman"/>
      <w:sz w:val="18"/>
      <w:szCs w:val="18"/>
    </w:rPr>
  </w:style>
  <w:style w:type="paragraph" w:styleId="961" w:customStyle="1">
    <w:name w:val="xl25"/>
    <w:basedOn w:val="83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839"/>
    <w:next w:val="83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63" w:customStyle="1">
    <w:name w:val="日期 字符2"/>
    <w:link w:val="872"/>
    <w:qFormat/>
    <w:rPr>
      <w:rFonts w:ascii="Times New Roman" w:hAnsi="Times New Roman" w:eastAsia="宋体" w:cs="Times New Roman"/>
      <w:sz w:val="24"/>
      <w:szCs w:val="24"/>
    </w:rPr>
  </w:style>
  <w:style w:type="paragraph" w:styleId="964" w:customStyle="1">
    <w:name w:val="标题3"/>
    <w:basedOn w:val="839"/>
    <w:next w:val="839"/>
    <w:qFormat/>
    <w:pPr>
      <w:ind w:firstLine="624"/>
      <w:spacing w:line="590" w:lineRule="atLeast"/>
    </w:pPr>
    <w:rPr>
      <w:rFonts w:ascii="方正黑体_GBK" w:hAnsi="Times New Roman" w:eastAsia="方正黑体_GBK"/>
      <w:sz w:val="32"/>
      <w:szCs w:val="32"/>
    </w:rPr>
  </w:style>
  <w:style w:type="paragraph" w:styleId="965" w:customStyle="1">
    <w:name w:val="xl24"/>
    <w:basedOn w:val="8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6" w:customStyle="1">
    <w:name w:val="xl29"/>
    <w:basedOn w:val="83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7"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character" w:styleId="968" w:customStyle="1">
    <w:name w:val="正文文本 2 字符"/>
    <w:link w:val="893"/>
    <w:qFormat/>
    <w:rPr>
      <w:rFonts w:ascii="楷体_GB2312" w:hAnsi="Times New Roman" w:eastAsia="楷体_GB2312" w:cs="Times New Roman"/>
      <w:sz w:val="28"/>
      <w:szCs w:val="28"/>
    </w:rPr>
  </w:style>
  <w:style w:type="paragraph" w:styleId="969" w:customStyle="1">
    <w:name w:val="xl28"/>
    <w:basedOn w:val="83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70" w:customStyle="1">
    <w:name w:val="页眉 字符"/>
    <w:link w:val="877"/>
    <w:qFormat/>
    <w:rPr>
      <w:rFonts w:ascii="Times New Roman" w:hAnsi="Times New Roman" w:eastAsia="宋体" w:cs="Times New Roman"/>
      <w:sz w:val="18"/>
      <w:szCs w:val="18"/>
    </w:rPr>
  </w:style>
  <w:style w:type="character" w:styleId="971" w:customStyle="1">
    <w:name w:val="页脚 字符"/>
    <w:link w:val="875"/>
    <w:uiPriority w:val="99"/>
    <w:qFormat/>
    <w:rPr>
      <w:rFonts w:ascii="Times New Roman" w:hAnsi="Times New Roman" w:eastAsia="宋体" w:cs="Times New Roman"/>
      <w:sz w:val="18"/>
      <w:szCs w:val="18"/>
    </w:rPr>
  </w:style>
  <w:style w:type="paragraph" w:styleId="972" w:customStyle="1">
    <w:name w:val="Char Char Char Char Char Char Char Char1"/>
    <w:basedOn w:val="839"/>
    <w:qFormat/>
    <w:pPr>
      <w:jc w:val="left"/>
      <w:spacing w:after="160" w:line="240" w:lineRule="exact"/>
      <w:widowControl/>
    </w:pPr>
    <w:rPr>
      <w:rFonts w:ascii="Verdana" w:hAnsi="Verdana"/>
      <w:sz w:val="20"/>
      <w:szCs w:val="20"/>
      <w:lang w:eastAsia="en-US"/>
    </w:rPr>
  </w:style>
  <w:style w:type="paragraph" w:styleId="973" w:customStyle="1">
    <w:name w:val="xl30"/>
    <w:basedOn w:val="839"/>
    <w:qFormat/>
    <w:pPr>
      <w:jc w:val="center"/>
      <w:spacing w:before="100" w:beforeAutospacing="1" w:after="100" w:afterAutospacing="1"/>
      <w:widowControl/>
    </w:pPr>
    <w:rPr>
      <w:rFonts w:ascii="宋体" w:hAnsi="宋体"/>
      <w:b/>
      <w:bCs/>
      <w:sz w:val="36"/>
      <w:szCs w:val="36"/>
    </w:rPr>
  </w:style>
  <w:style w:type="paragraph" w:styleId="974" w:customStyle="1">
    <w:name w:val="Char Char Char Char1"/>
    <w:basedOn w:val="858"/>
    <w:qFormat/>
    <w:pPr>
      <w:spacing w:line="360" w:lineRule="auto"/>
    </w:pPr>
    <w:rPr>
      <w:rFonts w:ascii="Tahoma" w:hAnsi="Tahoma"/>
      <w:sz w:val="24"/>
      <w:szCs w:val="24"/>
    </w:rPr>
  </w:style>
  <w:style w:type="paragraph" w:styleId="975" w:customStyle="1">
    <w:name w:val="table_1stline"/>
    <w:basedOn w:val="839"/>
    <w:qFormat/>
    <w:pPr>
      <w:jc w:val="left"/>
      <w:spacing w:before="120"/>
      <w:widowControl/>
    </w:pPr>
    <w:rPr>
      <w:rFonts w:ascii="Times New Roman" w:hAnsi="Times New Roman"/>
      <w:bCs/>
      <w:sz w:val="20"/>
      <w:szCs w:val="20"/>
      <w:lang w:val="de-DE" w:eastAsia="de-DE"/>
    </w:rPr>
  </w:style>
  <w:style w:type="paragraph" w:styleId="976" w:customStyle="1">
    <w:name w:val="font5"/>
    <w:basedOn w:val="839"/>
    <w:qFormat/>
    <w:pPr>
      <w:jc w:val="left"/>
      <w:spacing w:before="100" w:beforeAutospacing="1" w:after="100" w:afterAutospacing="1"/>
      <w:widowControl/>
    </w:pPr>
    <w:rPr>
      <w:rFonts w:hint="eastAsia" w:ascii="宋体" w:hAnsi="宋体"/>
      <w:sz w:val="28"/>
      <w:szCs w:val="28"/>
    </w:rPr>
  </w:style>
  <w:style w:type="paragraph" w:styleId="977" w:customStyle="1">
    <w:name w:val="标题1"/>
    <w:basedOn w:val="839"/>
    <w:next w:val="83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8" w:customStyle="1">
    <w:name w:val="修订1"/>
    <w:uiPriority w:val="99"/>
    <w:semiHidden/>
    <w:qFormat/>
    <w:rPr>
      <w:rFonts w:ascii="Times New Roman" w:hAnsi="Times New Roman"/>
      <w:sz w:val="21"/>
      <w:szCs w:val="21"/>
    </w:rPr>
  </w:style>
  <w:style w:type="paragraph" w:styleId="979">
    <w:name w:val="No Spacing"/>
    <w:qFormat/>
    <w:pPr>
      <w:jc w:val="both"/>
      <w:widowControl w:val="off"/>
    </w:pPr>
    <w:rPr>
      <w:rFonts w:ascii="Times New Roman" w:hAnsi="Times New Roman"/>
      <w:sz w:val="21"/>
      <w:szCs w:val="21"/>
    </w:rPr>
  </w:style>
  <w:style w:type="character" w:styleId="980" w:customStyle="1">
    <w:name w:val="签名 字符"/>
    <w:qFormat/>
    <w:rPr>
      <w:sz w:val="21"/>
      <w:szCs w:val="22"/>
    </w:rPr>
  </w:style>
  <w:style w:type="character" w:styleId="981" w:customStyle="1">
    <w:name w:val="脚注文本 字符"/>
    <w:link w:val="885"/>
    <w:qFormat/>
    <w:rPr>
      <w:rFonts w:ascii="Times New Roman" w:hAnsi="Times New Roman"/>
      <w:sz w:val="18"/>
      <w:szCs w:val="18"/>
    </w:rPr>
  </w:style>
  <w:style w:type="character" w:styleId="982" w:customStyle="1">
    <w:name w:val="HTML 预设格式 字符"/>
    <w:link w:val="894"/>
    <w:qFormat/>
    <w:rPr>
      <w:rFonts w:ascii="Arial" w:hAnsi="Arial"/>
      <w:sz w:val="24"/>
      <w:szCs w:val="24"/>
    </w:rPr>
  </w:style>
  <w:style w:type="character" w:styleId="983" w:customStyle="1">
    <w:name w:val="标题 1 字符"/>
    <w:qFormat/>
    <w:rPr>
      <w:rFonts w:ascii="宋体" w:hAnsi="宋体"/>
      <w:b/>
      <w:sz w:val="36"/>
    </w:rPr>
  </w:style>
  <w:style w:type="character" w:styleId="984" w:customStyle="1">
    <w:name w:val="标题 2 字符2"/>
    <w:qFormat/>
    <w:rPr>
      <w:rFonts w:eastAsia="楷体_GB2312"/>
      <w:b/>
      <w:bCs/>
      <w:sz w:val="28"/>
      <w:szCs w:val="28"/>
    </w:rPr>
  </w:style>
  <w:style w:type="character" w:styleId="985" w:customStyle="1">
    <w:name w:val="正文缩进 字符"/>
    <w:qFormat/>
    <w:rPr>
      <w:sz w:val="21"/>
    </w:rPr>
  </w:style>
  <w:style w:type="character" w:styleId="986" w:customStyle="1">
    <w:name w:val="批注文字 字符1"/>
    <w:qFormat/>
    <w:rPr>
      <w:sz w:val="21"/>
    </w:rPr>
  </w:style>
  <w:style w:type="character" w:styleId="987" w:customStyle="1">
    <w:name w:val="正文文本 字符2"/>
    <w:qFormat/>
    <w:rPr>
      <w:rFonts w:ascii="楷体_GB2312" w:hAnsi="Arial" w:eastAsia="楷体_GB2312"/>
      <w:sz w:val="28"/>
    </w:rPr>
  </w:style>
  <w:style w:type="character" w:styleId="988" w:customStyle="1">
    <w:name w:val="正文文本缩进 字符"/>
    <w:qFormat/>
    <w:rPr>
      <w:rFonts w:ascii="宋体"/>
      <w:sz w:val="28"/>
    </w:rPr>
  </w:style>
  <w:style w:type="character" w:styleId="989" w:customStyle="1">
    <w:name w:val="纯文本 字符"/>
    <w:qFormat/>
    <w:rPr>
      <w:rFonts w:ascii="宋体" w:hAnsi="Courier New"/>
      <w:sz w:val="21"/>
    </w:rPr>
  </w:style>
  <w:style w:type="character" w:styleId="990" w:customStyle="1">
    <w:name w:val="日期 字符1"/>
    <w:qFormat/>
    <w:rPr>
      <w:rFonts w:ascii="宋体"/>
      <w:sz w:val="28"/>
    </w:rPr>
  </w:style>
  <w:style w:type="character" w:styleId="991" w:customStyle="1">
    <w:name w:val="批注框文本 字符"/>
    <w:qFormat/>
    <w:rPr>
      <w:sz w:val="18"/>
      <w:szCs w:val="18"/>
    </w:rPr>
  </w:style>
  <w:style w:type="character" w:styleId="992" w:customStyle="1">
    <w:name w:val="签名 字符1"/>
    <w:link w:val="878"/>
    <w:qFormat/>
    <w:rPr>
      <w:rFonts w:ascii="Times New Roman" w:hAnsi="Times New Roman" w:eastAsia="仿宋_GB2312"/>
      <w:sz w:val="24"/>
    </w:rPr>
  </w:style>
  <w:style w:type="character" w:styleId="993" w:customStyle="1">
    <w:name w:val="批注主题 字符"/>
    <w:qFormat/>
    <w:rPr>
      <w:b/>
      <w:bCs/>
      <w:sz w:val="21"/>
    </w:rPr>
  </w:style>
  <w:style w:type="character" w:styleId="994" w:customStyle="1">
    <w:name w:val="正文文本 字符"/>
    <w:qFormat/>
    <w:rPr>
      <w:rFonts w:ascii="楷体_GB2312" w:hAnsi="Arial" w:eastAsia="楷体_GB2312"/>
      <w:sz w:val="28"/>
    </w:rPr>
  </w:style>
  <w:style w:type="character" w:styleId="995" w:customStyle="1">
    <w:name w:val="列出段落 字符"/>
    <w:link w:val="951"/>
    <w:qFormat/>
    <w:rPr>
      <w:sz w:val="24"/>
      <w:szCs w:val="24"/>
      <w:lang w:eastAsia="en-US" w:bidi="en-US"/>
    </w:rPr>
  </w:style>
  <w:style w:type="paragraph" w:styleId="996" w:customStyle="1">
    <w:name w:val="Char Char Char"/>
    <w:basedOn w:val="839"/>
    <w:qFormat/>
    <w:pPr>
      <w:numPr>
        <w:numId w:val="4"/>
      </w:numPr>
      <w:tabs>
        <w:tab w:val="left" w:pos="1545" w:leader="none"/>
      </w:tabs>
    </w:pPr>
    <w:rPr>
      <w:rFonts w:ascii="Times New Roman" w:hAnsi="Times New Roman"/>
      <w:szCs w:val="20"/>
    </w:rPr>
  </w:style>
  <w:style w:type="paragraph" w:styleId="997" w:customStyle="1">
    <w:name w:val="Plain Text1"/>
    <w:basedOn w:val="839"/>
    <w:qFormat/>
    <w:rPr>
      <w:rFonts w:ascii="宋体" w:hAnsi="Courier New" w:eastAsia="楷体_GB2312"/>
      <w:sz w:val="28"/>
      <w:szCs w:val="20"/>
    </w:rPr>
  </w:style>
  <w:style w:type="paragraph" w:styleId="998" w:customStyle="1">
    <w:name w:val="Default"/>
    <w:qFormat/>
    <w:pPr>
      <w:widowControl w:val="off"/>
    </w:pPr>
    <w:rPr>
      <w:rFonts w:ascii="Times New Roman" w:hAnsi="Times New Roman"/>
      <w:color w:val="000000"/>
      <w:sz w:val="24"/>
      <w:szCs w:val="24"/>
    </w:rPr>
  </w:style>
  <w:style w:type="paragraph" w:styleId="999" w:customStyle="1">
    <w:name w:val="Char1 Char Char Char"/>
    <w:basedOn w:val="839"/>
    <w:qFormat/>
    <w:rPr>
      <w:rFonts w:ascii="Tahoma" w:hAnsi="Tahoma"/>
      <w:sz w:val="24"/>
      <w:szCs w:val="20"/>
    </w:rPr>
  </w:style>
  <w:style w:type="paragraph" w:styleId="1000" w:customStyle="1">
    <w:name w:val="Char Char1 Char Char Char Char Char Char Char"/>
    <w:basedOn w:val="839"/>
    <w:qFormat/>
    <w:rPr>
      <w:rFonts w:ascii="Calibri Light" w:hAnsi="Calibri Light" w:cs="Berlin Sans FB Demi"/>
      <w:sz w:val="24"/>
      <w:szCs w:val="20"/>
    </w:rPr>
  </w:style>
  <w:style w:type="paragraph" w:styleId="1001" w:customStyle="1">
    <w:name w:val="Char Char"/>
    <w:basedOn w:val="839"/>
    <w:qFormat/>
    <w:rPr>
      <w:rFonts w:ascii="Times New Roman" w:hAnsi="Times New Roman"/>
      <w:szCs w:val="21"/>
    </w:rPr>
  </w:style>
  <w:style w:type="paragraph" w:styleId="1002" w:customStyle="1">
    <w:name w:val="_Style 12"/>
    <w:basedOn w:val="858"/>
    <w:qFormat/>
    <w:pPr>
      <w:jc w:val="center"/>
      <w:spacing w:line="360" w:lineRule="auto"/>
      <w:widowControl/>
    </w:pPr>
    <w:rPr>
      <w:sz w:val="24"/>
      <w:szCs w:val="24"/>
      <w:lang w:val="zh-CN"/>
    </w:rPr>
  </w:style>
  <w:style w:type="character" w:styleId="1003" w:customStyle="1">
    <w:name w:val="正文缩进 Char1"/>
    <w:link w:val="1004"/>
    <w:qFormat/>
    <w:rPr>
      <w:rFonts w:eastAsia="楷体_GB2312"/>
      <w:sz w:val="24"/>
    </w:rPr>
  </w:style>
  <w:style w:type="paragraph" w:styleId="1004" w:customStyle="1">
    <w:name w:val="正文缩进1"/>
    <w:basedOn w:val="839"/>
    <w:link w:val="1003"/>
    <w:qFormat/>
    <w:pPr>
      <w:ind w:firstLine="420"/>
      <w:jc w:val="left"/>
    </w:pPr>
    <w:rPr>
      <w:rFonts w:eastAsia="楷体_GB2312"/>
      <w:sz w:val="24"/>
      <w:szCs w:val="20"/>
    </w:rPr>
  </w:style>
  <w:style w:type="character" w:styleId="1005" w:customStyle="1">
    <w:name w:val="纯文本 字符1"/>
    <w:qFormat/>
    <w:rPr>
      <w:rFonts w:ascii="宋体" w:hAnsi="Courier New"/>
    </w:rPr>
  </w:style>
  <w:style w:type="character" w:styleId="1006" w:customStyle="1">
    <w:name w:val="未处理的提及1"/>
    <w:uiPriority w:val="99"/>
    <w:unhideWhenUsed/>
    <w:qFormat/>
    <w:rPr>
      <w:color w:val="605e5c"/>
      <w:shd w:val="clear" w:color="auto" w:fill="e1dfdd"/>
    </w:rPr>
  </w:style>
  <w:style w:type="character" w:styleId="1007" w:customStyle="1">
    <w:name w:val="批注文字 字符"/>
    <w:uiPriority w:val="99"/>
    <w:qFormat/>
    <w:rPr>
      <w:sz w:val="21"/>
    </w:rPr>
  </w:style>
  <w:style w:type="character" w:styleId="1008" w:customStyle="1">
    <w:name w:val="标题 2 字符"/>
    <w:qFormat/>
    <w:rPr>
      <w:rFonts w:eastAsia="楷体_GB2312"/>
      <w:b/>
      <w:bCs/>
      <w:sz w:val="28"/>
      <w:szCs w:val="28"/>
    </w:rPr>
  </w:style>
  <w:style w:type="character" w:styleId="1009" w:customStyle="1">
    <w:name w:val="日期 字符"/>
    <w:qFormat/>
    <w:rPr>
      <w:rFonts w:ascii="宋体"/>
      <w:sz w:val="28"/>
    </w:rPr>
  </w:style>
  <w:style w:type="character" w:styleId="1010" w:customStyle="1">
    <w:name w:val="正文文本 字符1"/>
    <w:qFormat/>
    <w:rPr>
      <w:rFonts w:ascii="楷体_GB2312" w:hAnsi="Arial" w:eastAsia="楷体_GB2312"/>
      <w:sz w:val="28"/>
    </w:rPr>
  </w:style>
  <w:style w:type="paragraph" w:styleId="1011" w:customStyle="1">
    <w:name w:val="正文1"/>
    <w:next w:val="839"/>
    <w:qFormat/>
    <w:pPr>
      <w:jc w:val="both"/>
      <w:widowControl w:val="off"/>
    </w:pPr>
    <w:rPr>
      <w:rFonts w:ascii="Times New Roman" w:hAnsi="Times New Roman" w:eastAsia="Times New Roman"/>
      <w:color w:val="000000"/>
      <w:sz w:val="21"/>
      <w:szCs w:val="21"/>
    </w:rPr>
  </w:style>
  <w:style w:type="paragraph" w:styleId="1012" w:customStyle="1">
    <w:name w:val="_正文段落"/>
    <w:basedOn w:val="839"/>
    <w:link w:val="1013"/>
    <w:qFormat/>
    <w:pPr>
      <w:ind w:firstLine="800"/>
      <w:jc w:val="center"/>
      <w:spacing w:before="43" w:after="43" w:line="360" w:lineRule="auto"/>
    </w:pPr>
    <w:rPr>
      <w:rFonts w:ascii="宋体" w:hAnsi="宋体"/>
      <w:sz w:val="40"/>
      <w:szCs w:val="24"/>
    </w:rPr>
  </w:style>
  <w:style w:type="character" w:styleId="1013" w:customStyle="1">
    <w:name w:val="_正文段落 Char"/>
    <w:link w:val="1012"/>
    <w:qFormat/>
    <w:rPr>
      <w:rFonts w:ascii="宋体" w:hAnsi="宋体"/>
      <w:sz w:val="40"/>
      <w:szCs w:val="24"/>
    </w:rPr>
  </w:style>
  <w:style w:type="character" w:styleId="1014" w:customStyle="1">
    <w:name w:val="cf01"/>
    <w:qFormat/>
    <w:rPr>
      <w:rFonts w:hint="eastAsia" w:ascii="Microsoft YaHei UI" w:hAnsi="Microsoft YaHei UI" w:eastAsia="Microsoft YaHei UI"/>
      <w:b/>
      <w:bCs/>
      <w:sz w:val="18"/>
      <w:szCs w:val="18"/>
    </w:rPr>
  </w:style>
  <w:style w:type="character" w:styleId="1015" w:customStyle="1">
    <w:name w:val="标题 2 字符1"/>
    <w:qFormat/>
    <w:rPr>
      <w:rFonts w:eastAsia="楷体_GB2312"/>
      <w:b/>
      <w:bCs/>
      <w:sz w:val="28"/>
      <w:szCs w:val="28"/>
    </w:rPr>
  </w:style>
  <w:style w:type="paragraph" w:styleId="1016" w:customStyle="1">
    <w:name w:val="pf0"/>
    <w:basedOn w:val="839"/>
    <w:qFormat/>
    <w:pPr>
      <w:jc w:val="left"/>
      <w:spacing w:before="100" w:beforeAutospacing="1" w:after="100" w:afterAutospacing="1"/>
      <w:widowControl/>
    </w:pPr>
    <w:rPr>
      <w:rFonts w:ascii="宋体" w:hAnsi="宋体" w:cs="宋体"/>
      <w:sz w:val="24"/>
      <w:szCs w:val="24"/>
    </w:rPr>
  </w:style>
  <w:style w:type="character" w:styleId="1017" w:customStyle="1">
    <w:name w:val="cf11"/>
    <w:qFormat/>
    <w:rPr>
      <w:rFonts w:hint="eastAsia" w:ascii="Microsoft YaHei UI" w:hAnsi="Microsoft YaHei UI" w:eastAsia="Microsoft YaHei UI"/>
      <w:sz w:val="18"/>
      <w:szCs w:val="18"/>
    </w:rPr>
  </w:style>
  <w:style w:type="character" w:styleId="1018" w:customStyle="1">
    <w:name w:val="cf21"/>
    <w:qFormat/>
    <w:rPr>
      <w:rFonts w:hint="eastAsia" w:ascii="Microsoft YaHei UI" w:hAnsi="Microsoft YaHei UI" w:eastAsia="Microsoft YaHei UI"/>
      <w:b/>
      <w:bCs/>
      <w:sz w:val="18"/>
      <w:szCs w:val="18"/>
    </w:rPr>
  </w:style>
  <w:style w:type="paragraph" w:styleId="1019" w:customStyle="1">
    <w:name w:val="TOC 标题11"/>
    <w:basedOn w:val="840"/>
    <w:next w:val="839"/>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20" w:customStyle="1">
    <w:name w:val="普通正文 Char"/>
    <w:link w:val="942"/>
    <w:qFormat/>
    <w:rPr>
      <w:rFonts w:ascii="Arial" w:hAnsi="Arial"/>
      <w:sz w:val="24"/>
      <w:szCs w:val="24"/>
    </w:rPr>
  </w:style>
  <w:style w:type="character" w:styleId="1021" w:customStyle="1">
    <w:name w:val="纯文本 Char2"/>
    <w:qFormat/>
    <w:rPr>
      <w:rFonts w:ascii="宋体" w:hAnsi="Courier New"/>
      <w:sz w:val="21"/>
    </w:rPr>
  </w:style>
  <w:style w:type="character" w:styleId="1022" w:customStyle="1">
    <w:name w:val="副标题 字符"/>
    <w:basedOn w:val="849"/>
    <w:link w:val="883"/>
    <w:qFormat/>
    <w:rPr>
      <w:rFonts w:ascii="Cambria" w:hAnsi="Cambria"/>
      <w:b/>
      <w:bCs/>
      <w:sz w:val="32"/>
      <w:szCs w:val="32"/>
    </w:rPr>
  </w:style>
  <w:style w:type="character" w:styleId="1023" w:customStyle="1">
    <w:name w:val="标题 字符"/>
    <w:basedOn w:val="849"/>
    <w:link w:val="897"/>
    <w:qFormat/>
    <w:rPr>
      <w:rFonts w:ascii="Cambria" w:hAnsi="Cambria"/>
      <w:b/>
      <w:bCs/>
      <w:sz w:val="32"/>
      <w:szCs w:val="32"/>
    </w:rPr>
  </w:style>
  <w:style w:type="table" w:styleId="1024" w:customStyle="1">
    <w:name w:val="网格型1"/>
    <w:basedOn w:val="85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customStyle="1">
    <w:name w:val="mh-map_new-info"/>
    <w:qFormat/>
  </w:style>
  <w:style w:type="character" w:styleId="1026" w:customStyle="1">
    <w:name w:val="font01"/>
    <w:qFormat/>
    <w:rPr>
      <w:rFonts w:hint="eastAsia" w:ascii="宋体" w:hAnsi="宋体" w:eastAsia="宋体" w:cs="宋体"/>
      <w:color w:val="000000"/>
      <w:sz w:val="24"/>
      <w:szCs w:val="24"/>
      <w:u w:val="none"/>
    </w:rPr>
  </w:style>
  <w:style w:type="paragraph" w:styleId="1027" w:customStyle="1">
    <w:name w:val="段"/>
    <w:next w:val="839"/>
    <w:qFormat/>
    <w:pPr>
      <w:ind w:firstLine="200"/>
      <w:jc w:val="both"/>
      <w:spacing w:line="360" w:lineRule="auto"/>
    </w:pPr>
    <w:rPr>
      <w:rFonts w:ascii="宋体" w:hAnsi="Times New Roman"/>
      <w:sz w:val="24"/>
      <w:szCs w:val="22"/>
    </w:rPr>
  </w:style>
  <w:style w:type="paragraph" w:styleId="1028" w:customStyle="1">
    <w:name w:val="表 靠左"/>
    <w:basedOn w:val="839"/>
    <w:qFormat/>
    <w:pPr>
      <w:jc w:val="left"/>
    </w:pPr>
    <w:rPr>
      <w:rFonts w:ascii="Times New Roman" w:hAnsi="Times New Roman"/>
      <w:szCs w:val="21"/>
    </w:rPr>
  </w:style>
  <w:style w:type="paragraph" w:styleId="1029" w:customStyle="1">
    <w:name w:val="Char Char1 Char Char Char Char Char Char Char1"/>
    <w:basedOn w:val="839"/>
    <w:qFormat/>
    <w:rPr>
      <w:rFonts w:ascii="Tahoma" w:hAnsi="Tahoma"/>
      <w:sz w:val="24"/>
      <w:szCs w:val="20"/>
    </w:rPr>
  </w:style>
  <w:style w:type="paragraph" w:styleId="1030" w:customStyle="1">
    <w:name w:val="Plain Text2"/>
    <w:basedOn w:val="839"/>
    <w:qFormat/>
    <w:rPr>
      <w:rFonts w:ascii="宋体" w:hAnsi="Courier New" w:eastAsia="楷体_GB2312"/>
      <w:sz w:val="28"/>
      <w:szCs w:val="20"/>
    </w:rPr>
  </w:style>
  <w:style w:type="paragraph" w:styleId="1031" w:customStyle="1">
    <w:name w:val="纯文本2"/>
    <w:basedOn w:val="839"/>
    <w:qFormat/>
    <w:pPr>
      <w:jc w:val="left"/>
      <w:widowControl/>
    </w:pPr>
    <w:rPr>
      <w:rFonts w:ascii="宋体" w:hAnsi="Courier New" w:eastAsia="楷体_GB2312"/>
      <w:sz w:val="26"/>
      <w:szCs w:val="20"/>
    </w:rPr>
  </w:style>
  <w:style w:type="paragraph" w:styleId="1032" w:customStyle="1">
    <w:name w:val="Char Char Char1"/>
    <w:basedOn w:val="839"/>
    <w:qFormat/>
    <w:pPr>
      <w:ind w:left="375" w:hanging="375"/>
      <w:tabs>
        <w:tab w:val="left" w:pos="375" w:leader="none"/>
        <w:tab w:val="left" w:pos="1545" w:leader="none"/>
      </w:tabs>
    </w:pPr>
    <w:rPr>
      <w:rFonts w:ascii="Times New Roman" w:hAnsi="Times New Roman"/>
      <w:szCs w:val="20"/>
    </w:rPr>
  </w:style>
  <w:style w:type="character" w:styleId="1033" w:customStyle="1">
    <w:name w:val="Plain Text Char Char"/>
    <w:link w:val="1034"/>
    <w:qFormat/>
    <w:rPr>
      <w:rFonts w:ascii="宋体" w:hAnsi="Courier New" w:eastAsia="楷体_GB2312"/>
      <w:sz w:val="28"/>
    </w:rPr>
  </w:style>
  <w:style w:type="paragraph" w:styleId="1034" w:customStyle="1">
    <w:name w:val="纯文本1"/>
    <w:basedOn w:val="839"/>
    <w:link w:val="1033"/>
    <w:qFormat/>
    <w:rPr>
      <w:rFonts w:ascii="宋体" w:hAnsi="Courier New" w:eastAsia="楷体_GB2312"/>
      <w:sz w:val="28"/>
      <w:szCs w:val="20"/>
    </w:rPr>
  </w:style>
  <w:style w:type="paragraph" w:styleId="1035" w:customStyle="1">
    <w:name w:val="索引 11"/>
    <w:basedOn w:val="839"/>
    <w:next w:val="839"/>
    <w:qFormat/>
    <w:pPr>
      <w:spacing w:line="360" w:lineRule="auto"/>
    </w:pPr>
    <w:rPr>
      <w:rFonts w:ascii="仿宋_GB2312" w:hAnsi="Times New Roman" w:eastAsia="仿宋_GB2312"/>
      <w:sz w:val="24"/>
      <w:szCs w:val="20"/>
    </w:rPr>
  </w:style>
  <w:style w:type="paragraph" w:styleId="1036" w:customStyle="1">
    <w:name w:val="彩色列表 - 强调文字颜色 12"/>
    <w:basedOn w:val="839"/>
    <w:uiPriority w:val="99"/>
    <w:qFormat/>
    <w:pPr>
      <w:ind w:firstLine="420"/>
    </w:pPr>
    <w:rPr>
      <w:rFonts w:ascii="Times New Roman" w:hAnsi="Times New Roman" w:eastAsia="楷体_GB2312"/>
      <w:sz w:val="26"/>
      <w:szCs w:val="20"/>
    </w:rPr>
  </w:style>
  <w:style w:type="paragraph" w:styleId="1037" w:customStyle="1">
    <w:name w:val="正文_0_0_0"/>
    <w:qFormat/>
    <w:pPr>
      <w:jc w:val="both"/>
      <w:widowControl w:val="off"/>
    </w:pPr>
    <w:rPr>
      <w:rFonts w:ascii="Times New Roman" w:hAnsi="Times New Roman"/>
      <w:sz w:val="21"/>
      <w:szCs w:val="24"/>
    </w:rPr>
  </w:style>
  <w:style w:type="character" w:styleId="1038" w:customStyle="1">
    <w:name w:val="g329t3z8152"/>
    <w:qFormat/>
  </w:style>
  <w:style w:type="paragraph" w:styleId="1039" w:customStyle="1">
    <w:name w:val="正文 A"/>
    <w:qFormat/>
    <w:pPr>
      <w:jc w:val="both"/>
      <w:widowControl w:val="off"/>
    </w:pPr>
    <w:rPr>
      <w:rFonts w:ascii="Times New Roman" w:hAnsi="Times New Roman" w:eastAsia="Arial Unicode MS" w:cs="Arial Unicode MS"/>
      <w:color w:val="000000"/>
      <w:sz w:val="21"/>
      <w:szCs w:val="21"/>
    </w:rPr>
  </w:style>
  <w:style w:type="character" w:styleId="1040" w:customStyle="1">
    <w:name w:val="标题 3.1 Char"/>
    <w:link w:val="1041"/>
    <w:qFormat/>
    <w:rPr>
      <w:rFonts w:ascii="宋体" w:hAnsi="宋体"/>
      <w:b/>
      <w:color w:val="ff0000"/>
      <w:sz w:val="32"/>
    </w:rPr>
  </w:style>
  <w:style w:type="paragraph" w:styleId="1041" w:customStyle="1">
    <w:name w:val="标题 3.1"/>
    <w:basedOn w:val="842"/>
    <w:link w:val="1040"/>
    <w:qFormat/>
    <w:pPr>
      <w:spacing w:line="600" w:lineRule="exact"/>
      <w:tabs>
        <w:tab w:val="left" w:pos="1440" w:leader="none"/>
        <w:tab w:val="left" w:pos="1620" w:leader="none"/>
      </w:tabs>
    </w:pPr>
    <w:rPr>
      <w:rFonts w:ascii="宋体" w:hAnsi="宋体"/>
      <w:bCs w:val="0"/>
      <w:color w:val="ff0000"/>
      <w:szCs w:val="20"/>
    </w:rPr>
  </w:style>
  <w:style w:type="paragraph" w:styleId="1042" w:customStyle="1">
    <w:name w:val="列表段落1"/>
    <w:basedOn w:val="839"/>
    <w:uiPriority w:val="99"/>
    <w:qFormat/>
    <w:pPr>
      <w:ind w:firstLine="420"/>
    </w:pPr>
    <w:rPr>
      <w:rFonts w:asciiTheme="minorHAnsi" w:hAnsiTheme="minorHAnsi" w:eastAsiaTheme="minorEastAsia" w:cstheme="minorBidi"/>
    </w:rPr>
  </w:style>
  <w:style w:type="paragraph" w:styleId="1043" w:customStyle="1">
    <w:name w:val="table-cell-line"/>
    <w:basedOn w:val="839"/>
    <w:qFormat/>
    <w:pPr>
      <w:jc w:val="left"/>
      <w:spacing w:before="100" w:beforeAutospacing="1" w:after="100" w:afterAutospacing="1"/>
      <w:widowControl/>
    </w:pPr>
    <w:rPr>
      <w:rFonts w:ascii="宋体" w:hAnsi="宋体" w:cs="宋体"/>
      <w:sz w:val="24"/>
      <w:szCs w:val="24"/>
    </w:rPr>
  </w:style>
  <w:style w:type="character" w:styleId="1044" w:customStyle="1">
    <w:name w:val="正文文本缩进 Char1"/>
    <w:qFormat/>
    <w:rPr>
      <w:rFonts w:ascii="宋体"/>
      <w:sz w:val="28"/>
    </w:rPr>
  </w:style>
  <w:style w:type="character" w:styleId="1045" w:customStyle="1">
    <w:name w:val="标题 1 Char1"/>
    <w:qFormat/>
    <w:rPr>
      <w:rFonts w:ascii="宋体" w:hAnsi="宋体"/>
      <w:b/>
      <w:sz w:val="36"/>
    </w:rPr>
  </w:style>
  <w:style w:type="character" w:styleId="1046" w:customStyle="1">
    <w:name w:val="标题 2 Char1"/>
    <w:qFormat/>
    <w:rPr>
      <w:rFonts w:ascii="宋体" w:hAnsi="宋体" w:eastAsia="宋体"/>
      <w:b/>
      <w:bCs/>
      <w:sz w:val="28"/>
      <w:szCs w:val="28"/>
    </w:rPr>
  </w:style>
  <w:style w:type="character" w:styleId="1047" w:customStyle="1">
    <w:name w:val="标题 3 Char1"/>
    <w:qFormat/>
    <w:rPr>
      <w:rFonts w:ascii="宋体" w:hAnsi="宋体"/>
      <w:sz w:val="28"/>
    </w:rPr>
  </w:style>
  <w:style w:type="character" w:styleId="1048" w:customStyle="1">
    <w:name w:val="标题 4 Char1"/>
    <w:qFormat/>
    <w:rPr>
      <w:b/>
      <w:bCs/>
      <w:sz w:val="18"/>
    </w:rPr>
  </w:style>
  <w:style w:type="character" w:styleId="1049" w:customStyle="1">
    <w:name w:val="标题 5 Char1"/>
    <w:qFormat/>
    <w:rPr>
      <w:b/>
      <w:bCs/>
      <w:sz w:val="18"/>
    </w:rPr>
  </w:style>
  <w:style w:type="character" w:styleId="1050" w:customStyle="1">
    <w:name w:val="正文缩进 Char2"/>
    <w:qFormat/>
    <w:rPr>
      <w:sz w:val="21"/>
    </w:rPr>
  </w:style>
  <w:style w:type="character" w:styleId="1051" w:customStyle="1">
    <w:name w:val="文档结构图 Char1"/>
    <w:qFormat/>
    <w:rPr>
      <w:sz w:val="21"/>
      <w:shd w:val="clear" w:color="auto" w:fill="000080"/>
    </w:rPr>
  </w:style>
  <w:style w:type="character" w:styleId="1052" w:customStyle="1">
    <w:name w:val="批注文字 Char1"/>
    <w:qFormat/>
    <w:rPr>
      <w:sz w:val="21"/>
    </w:rPr>
  </w:style>
  <w:style w:type="character" w:styleId="1053" w:customStyle="1">
    <w:name w:val="正文文本 Char1"/>
    <w:qFormat/>
    <w:rPr>
      <w:rFonts w:ascii="楷体_GB2312" w:hAnsi="Arial" w:eastAsia="楷体_GB2312"/>
      <w:sz w:val="28"/>
    </w:rPr>
  </w:style>
  <w:style w:type="character" w:styleId="1054" w:customStyle="1">
    <w:name w:val="日期 Char1"/>
    <w:qFormat/>
    <w:rPr>
      <w:rFonts w:ascii="宋体"/>
      <w:sz w:val="28"/>
    </w:rPr>
  </w:style>
  <w:style w:type="character" w:styleId="1055" w:customStyle="1">
    <w:name w:val="正文文本缩进 2 Char1"/>
    <w:qFormat/>
    <w:rPr>
      <w:sz w:val="24"/>
    </w:rPr>
  </w:style>
  <w:style w:type="character" w:styleId="1056" w:customStyle="1">
    <w:name w:val="批注框文本 Char1"/>
    <w:qFormat/>
    <w:rPr>
      <w:sz w:val="18"/>
      <w:szCs w:val="18"/>
    </w:rPr>
  </w:style>
  <w:style w:type="character" w:styleId="1057" w:customStyle="1">
    <w:name w:val="页脚 Char1"/>
    <w:uiPriority w:val="99"/>
    <w:qFormat/>
    <w:rPr>
      <w:sz w:val="18"/>
    </w:rPr>
  </w:style>
  <w:style w:type="character" w:styleId="1058" w:customStyle="1">
    <w:name w:val="页眉 Char1"/>
    <w:uiPriority w:val="99"/>
    <w:qFormat/>
    <w:rPr>
      <w:sz w:val="18"/>
    </w:rPr>
  </w:style>
  <w:style w:type="character" w:styleId="1059" w:customStyle="1">
    <w:name w:val="签名 Char1"/>
    <w:qFormat/>
    <w:rPr>
      <w:rFonts w:eastAsia="仿宋_GB2312"/>
      <w:sz w:val="24"/>
    </w:rPr>
  </w:style>
  <w:style w:type="character" w:styleId="1060" w:customStyle="1">
    <w:name w:val="正文文本缩进 3 Char1"/>
    <w:qFormat/>
    <w:rPr>
      <w:b/>
      <w:bCs/>
      <w:sz w:val="28"/>
      <w:u w:val="single"/>
    </w:rPr>
  </w:style>
  <w:style w:type="character" w:styleId="1061" w:customStyle="1">
    <w:name w:val="批注主题 Char1"/>
    <w:qFormat/>
    <w:rPr>
      <w:b/>
      <w:bCs/>
      <w:sz w:val="21"/>
    </w:rPr>
  </w:style>
  <w:style w:type="paragraph" w:styleId="1062" w:customStyle="1">
    <w:name w:val="首行缩进"/>
    <w:qFormat/>
    <w:pPr>
      <w:ind w:firstLine="480"/>
      <w:jc w:val="both"/>
      <w:widowControl w:val="off"/>
    </w:pPr>
    <w:rPr>
      <w:rFonts w:ascii="Times New Roman" w:hAnsi="Times New Roman"/>
      <w:sz w:val="21"/>
      <w:lang w:val="zh-CN"/>
    </w:rPr>
  </w:style>
  <w:style w:type="table" w:styleId="1063" w:customStyle="1">
    <w:name w:val="网格型11"/>
    <w:basedOn w:val="85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customStyle="1">
    <w:name w:val="标准正文 Char"/>
    <w:link w:val="1065"/>
    <w:qFormat/>
    <w:rPr>
      <w:sz w:val="24"/>
    </w:rPr>
  </w:style>
  <w:style w:type="paragraph" w:styleId="1065" w:customStyle="1">
    <w:name w:val="标准正文"/>
    <w:basedOn w:val="852"/>
    <w:link w:val="1064"/>
    <w:qFormat/>
    <w:pPr>
      <w:ind w:firstLine="200"/>
      <w:spacing w:line="360" w:lineRule="auto"/>
    </w:pPr>
    <w:rPr>
      <w:sz w:val="24"/>
      <w:szCs w:val="20"/>
    </w:rPr>
  </w:style>
  <w:style w:type="character" w:styleId="1066" w:customStyle="1">
    <w:name w:val="纯文本 Char1"/>
    <w:qFormat/>
    <w:rPr>
      <w:rFonts w:ascii="宋体" w:hAnsi="Courier New"/>
    </w:rPr>
  </w:style>
  <w:style w:type="character" w:styleId="1067" w:customStyle="1">
    <w:name w:val="Plain Text Char"/>
    <w:qFormat/>
    <w:rPr>
      <w:rFonts w:ascii="宋体" w:hAnsi="Courier New" w:eastAsia="楷体_GB2312"/>
      <w:sz w:val="26"/>
      <w:lang w:bidi="ar-SA"/>
    </w:rPr>
  </w:style>
  <w:style w:type="character" w:styleId="1068" w:customStyle="1">
    <w:name w:val="Body Text(ch) Char"/>
    <w:qFormat/>
    <w:rPr>
      <w:rFonts w:ascii="楷体_GB2312" w:hAnsi="Arial" w:eastAsia="楷体_GB2312"/>
      <w:sz w:val="28"/>
    </w:rPr>
  </w:style>
  <w:style w:type="character" w:styleId="1069" w:customStyle="1">
    <w:name w:val="正文文本 Char2"/>
    <w:qFormat/>
    <w:rPr>
      <w:rFonts w:ascii="楷体_GB2312" w:hAnsi="Arial" w:eastAsia="楷体_GB2312"/>
      <w:sz w:val="28"/>
    </w:rPr>
  </w:style>
  <w:style w:type="character" w:styleId="1070" w:customStyle="1">
    <w:name w:val="apple-converted-space"/>
    <w:qFormat/>
  </w:style>
  <w:style w:type="character" w:styleId="1071" w:customStyle="1">
    <w:name w:val="font11"/>
    <w:qFormat/>
    <w:rPr>
      <w:rFonts w:hint="eastAsia" w:ascii="宋体" w:hAnsi="宋体" w:eastAsia="宋体" w:cs="宋体"/>
      <w:color w:val="000000"/>
      <w:sz w:val="24"/>
      <w:szCs w:val="24"/>
      <w:u w:val="none"/>
    </w:rPr>
  </w:style>
  <w:style w:type="paragraph" w:styleId="1072" w:customStyle="1">
    <w:name w:val="段落正文"/>
    <w:basedOn w:val="839"/>
    <w:qFormat/>
    <w:pPr>
      <w:ind w:firstLine="200"/>
      <w:spacing w:line="360" w:lineRule="auto"/>
    </w:pPr>
    <w:rPr>
      <w:sz w:val="24"/>
    </w:rPr>
  </w:style>
  <w:style w:type="paragraph" w:styleId="1073" w:customStyle="1">
    <w:name w:val="text1"/>
    <w:basedOn w:val="839"/>
    <w:qFormat/>
    <w:pPr>
      <w:ind w:firstLine="200"/>
      <w:spacing w:line="360" w:lineRule="auto"/>
    </w:pPr>
    <w:rPr>
      <w:rFonts w:cs="宋体"/>
      <w:sz w:val="24"/>
      <w:szCs w:val="20"/>
      <w:lang w:val="zh-CN"/>
    </w:rPr>
  </w:style>
  <w:style w:type="paragraph" w:styleId="1074" w:customStyle="1">
    <w:name w:val="_Style 4"/>
    <w:basedOn w:val="839"/>
    <w:uiPriority w:val="34"/>
    <w:qFormat/>
    <w:pPr>
      <w:ind w:firstLine="200"/>
      <w:spacing w:line="360" w:lineRule="auto"/>
    </w:pPr>
    <w:rPr>
      <w:rFonts w:ascii="宋体" w:hAnsi="宋体"/>
      <w:sz w:val="24"/>
      <w:szCs w:val="21"/>
    </w:rPr>
  </w:style>
  <w:style w:type="paragraph" w:styleId="1075" w:customStyle="1">
    <w:name w:val="p0"/>
    <w:basedOn w:val="839"/>
    <w:qFormat/>
    <w:pPr>
      <w:widowControl/>
    </w:pPr>
    <w:rPr>
      <w:szCs w:val="21"/>
    </w:rPr>
  </w:style>
  <w:style w:type="character" w:styleId="1076" w:customStyle="1">
    <w:name w:val="标题5 Char Char"/>
    <w:link w:val="1077"/>
    <w:qFormat/>
    <w:rPr>
      <w:rFonts w:ascii="Arial" w:hAnsi="Arial"/>
      <w:b/>
      <w:bCs/>
      <w:sz w:val="24"/>
      <w:szCs w:val="32"/>
    </w:rPr>
  </w:style>
  <w:style w:type="paragraph" w:styleId="1077" w:customStyle="1">
    <w:name w:val="标题5"/>
    <w:basedOn w:val="842"/>
    <w:link w:val="1076"/>
    <w:qFormat/>
    <w:pPr>
      <w:spacing w:line="413" w:lineRule="auto"/>
    </w:pPr>
    <w:rPr>
      <w:rFonts w:ascii="Arial" w:hAnsi="Arial"/>
      <w:sz w:val="24"/>
    </w:rPr>
  </w:style>
  <w:style w:type="character" w:styleId="1078" w:customStyle="1">
    <w:name w:val="Char Char21"/>
    <w:qFormat/>
    <w:rPr>
      <w:rFonts w:ascii="Arial" w:hAnsi="Arial" w:eastAsia="黑体" w:cs="Times New Roman"/>
      <w:b/>
      <w:bCs/>
      <w:sz w:val="32"/>
      <w:szCs w:val="32"/>
    </w:rPr>
  </w:style>
  <w:style w:type="character" w:styleId="1079" w:customStyle="1">
    <w:name w:val="标题 Char1"/>
    <w:uiPriority w:val="10"/>
    <w:qFormat/>
    <w:rPr>
      <w:rFonts w:ascii="Cambria" w:hAnsi="Cambria" w:eastAsia="宋体" w:cs="Times New Roman"/>
      <w:b/>
      <w:bCs/>
      <w:sz w:val="32"/>
      <w:szCs w:val="32"/>
    </w:rPr>
  </w:style>
  <w:style w:type="character" w:styleId="1080" w:customStyle="1">
    <w:name w:val="不明显强调1"/>
    <w:qFormat/>
    <w:rPr>
      <w:i/>
      <w:iCs/>
      <w:color w:val="808080"/>
    </w:rPr>
  </w:style>
  <w:style w:type="character" w:styleId="1081" w:customStyle="1">
    <w:name w:val="书籍标题1"/>
    <w:qFormat/>
    <w:rPr>
      <w:b/>
      <w:bCs/>
      <w:smallCaps/>
      <w:spacing w:val="5"/>
    </w:rPr>
  </w:style>
  <w:style w:type="character" w:styleId="1082" w:customStyle="1">
    <w:name w:val="Body Text Indent Char"/>
    <w:qFormat/>
    <w:rPr>
      <w:rFonts w:ascii="宋体" w:hAnsi="宋体" w:eastAsia="宋体"/>
      <w:sz w:val="21"/>
      <w:lang w:val="en-US" w:eastAsia="zh-CN" w:bidi="ar-SA"/>
    </w:rPr>
  </w:style>
  <w:style w:type="character" w:styleId="1083" w:customStyle="1">
    <w:name w:val="明显引用 Char1"/>
    <w:uiPriority w:val="30"/>
    <w:qFormat/>
    <w:rPr>
      <w:rFonts w:ascii="Times New Roman" w:hAnsi="Times New Roman" w:eastAsia="宋体" w:cs="Times New Roman"/>
      <w:b/>
      <w:bCs/>
      <w:i/>
      <w:iCs/>
      <w:color w:val="4f81bd"/>
      <w:szCs w:val="24"/>
    </w:rPr>
  </w:style>
  <w:style w:type="character" w:styleId="1084" w:customStyle="1">
    <w:name w:val="Char Char19"/>
    <w:qFormat/>
    <w:rPr>
      <w:rFonts w:ascii="Arial" w:hAnsi="Arial" w:eastAsia="宋体" w:cs="Times New Roman"/>
      <w:b/>
      <w:bCs/>
      <w:szCs w:val="28"/>
    </w:rPr>
  </w:style>
  <w:style w:type="character" w:styleId="1085" w:customStyle="1">
    <w:name w:val="Heading 5 Char"/>
    <w:qFormat/>
    <w:rPr>
      <w:rFonts w:eastAsia="宋体"/>
      <w:b/>
      <w:bCs/>
      <w:sz w:val="28"/>
      <w:szCs w:val="28"/>
      <w:lang w:val="en-US" w:eastAsia="zh-CN" w:bidi="ar-SA"/>
    </w:rPr>
  </w:style>
  <w:style w:type="character" w:styleId="1086" w:customStyle="1">
    <w:name w:val="Char Char91"/>
    <w:qFormat/>
    <w:rPr>
      <w:rFonts w:eastAsia="宋体"/>
      <w:b/>
      <w:bCs/>
      <w:sz w:val="32"/>
      <w:szCs w:val="44"/>
      <w:lang w:val="en-US" w:eastAsia="zh-CN" w:bidi="ar-SA"/>
    </w:rPr>
  </w:style>
  <w:style w:type="character" w:styleId="1087" w:customStyle="1">
    <w:name w:val="Char Char23"/>
    <w:qFormat/>
    <w:rPr>
      <w:rFonts w:eastAsia="宋体"/>
      <w:b/>
      <w:bCs/>
      <w:sz w:val="32"/>
      <w:szCs w:val="44"/>
      <w:lang w:val="en-US" w:eastAsia="zh-CN" w:bidi="ar-SA"/>
    </w:rPr>
  </w:style>
  <w:style w:type="character" w:styleId="1088" w:customStyle="1">
    <w:name w:val="引用 Char1"/>
    <w:uiPriority w:val="29"/>
    <w:qFormat/>
    <w:rPr>
      <w:rFonts w:ascii="Times New Roman" w:hAnsi="Times New Roman" w:eastAsia="宋体" w:cs="Times New Roman"/>
      <w:i/>
      <w:iCs/>
      <w:color w:val="000000"/>
      <w:szCs w:val="24"/>
    </w:rPr>
  </w:style>
  <w:style w:type="character" w:styleId="1089" w:customStyle="1">
    <w:name w:val="副标题 Char1"/>
    <w:uiPriority w:val="11"/>
    <w:qFormat/>
    <w:rPr>
      <w:rFonts w:hint="default" w:ascii="Cambria" w:hAnsi="Cambria" w:cs="Times New Roman"/>
      <w:b/>
      <w:bCs/>
      <w:sz w:val="32"/>
      <w:szCs w:val="32"/>
    </w:rPr>
  </w:style>
  <w:style w:type="character" w:styleId="1090" w:customStyle="1">
    <w:name w:val="明显强调1"/>
    <w:qFormat/>
    <w:rPr>
      <w:b/>
      <w:bCs/>
      <w:i/>
      <w:iCs/>
      <w:color w:val="4f81bd"/>
    </w:rPr>
  </w:style>
  <w:style w:type="character" w:styleId="1091" w:customStyle="1">
    <w:name w:val="Char Char181"/>
    <w:qFormat/>
    <w:rPr>
      <w:b/>
      <w:bCs/>
      <w:sz w:val="44"/>
      <w:szCs w:val="44"/>
    </w:rPr>
  </w:style>
  <w:style w:type="character" w:styleId="1092" w:customStyle="1">
    <w:name w:val="不明显参考1"/>
    <w:qFormat/>
    <w:rPr>
      <w:smallCaps/>
      <w:color w:val="c0504d"/>
      <w:u w:val="single"/>
    </w:rPr>
  </w:style>
  <w:style w:type="character" w:styleId="1093" w:customStyle="1">
    <w:name w:val="Char Char20"/>
    <w:qFormat/>
    <w:rPr>
      <w:rFonts w:ascii="Times New Roman" w:hAnsi="Times New Roman" w:eastAsia="宋体" w:cs="Times New Roman"/>
      <w:b/>
      <w:bCs/>
      <w:sz w:val="24"/>
      <w:szCs w:val="32"/>
    </w:rPr>
  </w:style>
  <w:style w:type="character" w:styleId="1094" w:customStyle="1">
    <w:name w:val="Heading 1 Char"/>
    <w:qFormat/>
    <w:rPr>
      <w:rFonts w:eastAsia="宋体"/>
      <w:b/>
      <w:bCs/>
      <w:sz w:val="32"/>
      <w:szCs w:val="44"/>
      <w:lang w:val="en-US" w:eastAsia="zh-CN" w:bidi="ar-SA"/>
    </w:rPr>
  </w:style>
  <w:style w:type="character" w:styleId="1095" w:customStyle="1">
    <w:name w:val="Heading 3 Char"/>
    <w:qFormat/>
    <w:rPr>
      <w:rFonts w:cs="Times New Roman"/>
      <w:b/>
      <w:bCs/>
      <w:sz w:val="32"/>
      <w:szCs w:val="32"/>
    </w:rPr>
  </w:style>
  <w:style w:type="character" w:styleId="1096" w:customStyle="1">
    <w:name w:val="样式 Char"/>
    <w:link w:val="1097"/>
    <w:qFormat/>
    <w:rPr>
      <w:rFonts w:ascii="宋体" w:hAnsi="宋体" w:cs="宋体"/>
      <w:sz w:val="24"/>
      <w:szCs w:val="24"/>
    </w:rPr>
  </w:style>
  <w:style w:type="paragraph" w:styleId="1097" w:customStyle="1">
    <w:name w:val="样式"/>
    <w:link w:val="1096"/>
    <w:qFormat/>
    <w:pPr>
      <w:widowControl w:val="off"/>
    </w:pPr>
    <w:rPr>
      <w:rFonts w:ascii="宋体" w:hAnsi="宋体" w:cs="宋体"/>
      <w:sz w:val="24"/>
      <w:szCs w:val="24"/>
    </w:rPr>
  </w:style>
  <w:style w:type="character" w:styleId="1098" w:customStyle="1">
    <w:name w:val="Char Char9"/>
    <w:qFormat/>
    <w:rPr>
      <w:rFonts w:eastAsia="宋体"/>
      <w:b/>
      <w:bCs/>
      <w:sz w:val="32"/>
      <w:szCs w:val="44"/>
      <w:lang w:val="en-US" w:eastAsia="zh-CN" w:bidi="ar-SA"/>
    </w:rPr>
  </w:style>
  <w:style w:type="character" w:styleId="1099" w:customStyle="1">
    <w:name w:val="rvts29"/>
    <w:qFormat/>
    <w:rPr>
      <w:rFonts w:hint="default" w:ascii="KNLe" w:hAnsi="KNLe"/>
      <w:color w:val="000000"/>
    </w:rPr>
  </w:style>
  <w:style w:type="character" w:styleId="1100" w:customStyle="1">
    <w:name w:val="超链接_0"/>
    <w:uiPriority w:val="99"/>
    <w:qFormat/>
    <w:rPr>
      <w:rFonts w:ascii="Calibri" w:hAnsi="Calibri" w:cs="Times New Roman"/>
      <w:color w:val="0000ff"/>
      <w:u w:val="single"/>
    </w:rPr>
  </w:style>
  <w:style w:type="character" w:styleId="1101" w:customStyle="1">
    <w:name w:val="rvts50"/>
    <w:qFormat/>
    <w:rPr>
      <w:rFonts w:hint="default" w:ascii="KNLe" w:hAnsi="KNLe"/>
      <w:color w:val="000000"/>
    </w:rPr>
  </w:style>
  <w:style w:type="character" w:styleId="1102" w:customStyle="1">
    <w:name w:val="Footer Char"/>
    <w:qFormat/>
    <w:rPr>
      <w:rFonts w:eastAsia="宋体"/>
      <w:sz w:val="18"/>
      <w:szCs w:val="18"/>
      <w:lang w:val="en-US" w:eastAsia="zh-CN" w:bidi="ar-SA"/>
    </w:rPr>
  </w:style>
  <w:style w:type="character" w:styleId="1103" w:customStyle="1">
    <w:name w:val="Footnote Text Char"/>
    <w:qFormat/>
    <w:rPr>
      <w:rFonts w:eastAsia="宋体"/>
      <w:sz w:val="18"/>
      <w:lang w:val="en-US" w:eastAsia="zh-CN" w:bidi="ar-SA"/>
    </w:rPr>
  </w:style>
  <w:style w:type="character" w:styleId="1104" w:customStyle="1">
    <w:name w:val="Title Char"/>
    <w:qFormat/>
    <w:rPr>
      <w:rFonts w:ascii="Cambria" w:hAnsi="Cambria"/>
      <w:b/>
      <w:sz w:val="32"/>
      <w:lang w:bidi="ar-SA"/>
    </w:rPr>
  </w:style>
  <w:style w:type="character" w:styleId="1105" w:customStyle="1">
    <w:name w:val="Char Char24"/>
    <w:qFormat/>
    <w:rPr>
      <w:rFonts w:eastAsia="宋体"/>
      <w:b/>
      <w:bCs/>
      <w:sz w:val="32"/>
      <w:szCs w:val="44"/>
      <w:lang w:val="en-US" w:eastAsia="zh-CN" w:bidi="ar-SA"/>
    </w:rPr>
  </w:style>
  <w:style w:type="character" w:styleId="1106" w:customStyle="1">
    <w:name w:val="正文文本 Char Char"/>
    <w:qFormat/>
    <w:rPr>
      <w:rFonts w:ascii="Times New Roman" w:hAnsi="Times New Roman"/>
    </w:rPr>
  </w:style>
  <w:style w:type="character" w:styleId="1107" w:customStyle="1">
    <w:name w:val="批注文字 Char2"/>
    <w:qFormat/>
    <w:rPr>
      <w:rFonts w:eastAsia="宋体"/>
      <w:sz w:val="21"/>
      <w:szCs w:val="24"/>
      <w:lang w:val="en-US" w:eastAsia="zh-CN" w:bidi="ar-SA"/>
    </w:rPr>
  </w:style>
  <w:style w:type="character" w:styleId="1108" w:customStyle="1">
    <w:name w:val="引用 字符"/>
    <w:link w:val="1109"/>
    <w:qFormat/>
    <w:rPr>
      <w:i/>
      <w:iCs/>
      <w:color w:val="000000"/>
    </w:rPr>
  </w:style>
  <w:style w:type="paragraph" w:styleId="1109">
    <w:name w:val="Quote"/>
    <w:basedOn w:val="839"/>
    <w:next w:val="839"/>
    <w:link w:val="1108"/>
    <w:qFormat/>
    <w:rPr>
      <w:i/>
      <w:iCs/>
      <w:color w:val="000000"/>
      <w:sz w:val="20"/>
      <w:szCs w:val="20"/>
    </w:rPr>
  </w:style>
  <w:style w:type="character" w:styleId="1110" w:customStyle="1">
    <w:name w:val="引用 字符1"/>
    <w:basedOn w:val="849"/>
    <w:uiPriority w:val="99"/>
    <w:qFormat/>
    <w:rPr>
      <w:i/>
      <w:iCs/>
      <w:color w:val="404040" w:themeColor="text1" w:themeTint="BF"/>
      <w:sz w:val="21"/>
      <w:szCs w:val="22"/>
    </w:rPr>
  </w:style>
  <w:style w:type="character" w:styleId="1111" w:customStyle="1">
    <w:name w:val="label_11"/>
    <w:qFormat/>
    <w:rPr>
      <w:color w:val="0000ff"/>
    </w:rPr>
  </w:style>
  <w:style w:type="character" w:styleId="1112" w:customStyle="1">
    <w:name w:val="Char Char22"/>
    <w:qFormat/>
    <w:rPr>
      <w:rFonts w:ascii="Times New Roman" w:hAnsi="Times New Roman" w:eastAsia="宋体" w:cs="Times New Roman"/>
      <w:b/>
      <w:bCs/>
      <w:sz w:val="32"/>
      <w:szCs w:val="44"/>
    </w:rPr>
  </w:style>
  <w:style w:type="character" w:styleId="1113" w:customStyle="1">
    <w:name w:val="Comment Subject Char"/>
    <w:qFormat/>
    <w:rPr>
      <w:b/>
      <w:sz w:val="24"/>
      <w:lang w:bidi="ar-SA"/>
    </w:rPr>
  </w:style>
  <w:style w:type="character" w:styleId="1114" w:customStyle="1">
    <w:name w:val="Comment Text Char1"/>
    <w:qFormat/>
    <w:rPr>
      <w:sz w:val="24"/>
      <w:lang w:bidi="ar-SA"/>
    </w:rPr>
  </w:style>
  <w:style w:type="character" w:styleId="1115" w:customStyle="1">
    <w:name w:val="明显引用 字符"/>
    <w:link w:val="1116"/>
    <w:qFormat/>
    <w:rPr>
      <w:b/>
      <w:bCs/>
      <w:i/>
      <w:iCs/>
      <w:color w:val="4f81bd"/>
    </w:rPr>
  </w:style>
  <w:style w:type="paragraph" w:styleId="1116">
    <w:name w:val="Intense Quote"/>
    <w:basedOn w:val="839"/>
    <w:next w:val="839"/>
    <w:link w:val="1115"/>
    <w:qFormat/>
    <w:pPr>
      <w:ind w:left="936" w:right="936"/>
      <w:spacing w:before="200" w:after="280"/>
      <w:pBdr>
        <w:bottom w:val="single" w:color="4F81BD" w:sz="4" w:space="4"/>
      </w:pBdr>
    </w:pPr>
    <w:rPr>
      <w:b/>
      <w:bCs/>
      <w:i/>
      <w:iCs/>
      <w:color w:val="4f81bd"/>
      <w:sz w:val="20"/>
      <w:szCs w:val="20"/>
    </w:rPr>
  </w:style>
  <w:style w:type="character" w:styleId="1117" w:customStyle="1">
    <w:name w:val="明显引用 字符1"/>
    <w:basedOn w:val="849"/>
    <w:uiPriority w:val="99"/>
    <w:qFormat/>
    <w:rPr>
      <w:i/>
      <w:iCs/>
      <w:color w:val="5b9bd5" w:themeColor="accent1"/>
      <w:sz w:val="21"/>
      <w:szCs w:val="22"/>
    </w:rPr>
  </w:style>
  <w:style w:type="character" w:styleId="1118" w:customStyle="1">
    <w:name w:val="Date Char"/>
    <w:qFormat/>
    <w:rPr>
      <w:rFonts w:eastAsia="宋体"/>
      <w:sz w:val="21"/>
      <w:szCs w:val="24"/>
      <w:lang w:val="en-US" w:eastAsia="zh-CN" w:bidi="ar-SA"/>
    </w:rPr>
  </w:style>
  <w:style w:type="character" w:styleId="1119" w:customStyle="1">
    <w:name w:val="Heading 3 Char1"/>
    <w:qFormat/>
    <w:rPr>
      <w:rFonts w:eastAsia="宋体"/>
      <w:b/>
      <w:bCs/>
      <w:sz w:val="24"/>
      <w:szCs w:val="32"/>
      <w:lang w:val="en-US" w:eastAsia="zh-CN" w:bidi="ar-SA"/>
    </w:rPr>
  </w:style>
  <w:style w:type="character" w:styleId="1120" w:customStyle="1">
    <w:name w:val="Comment Text Char"/>
    <w:qFormat/>
    <w:rPr>
      <w:rFonts w:cs="Times New Roman"/>
      <w:sz w:val="24"/>
      <w:szCs w:val="24"/>
    </w:rPr>
  </w:style>
  <w:style w:type="character" w:styleId="1121" w:customStyle="1">
    <w:name w:val="Balloon Text Char"/>
    <w:qFormat/>
    <w:rPr>
      <w:sz w:val="18"/>
      <w:lang w:bidi="ar-SA"/>
    </w:rPr>
  </w:style>
  <w:style w:type="character" w:styleId="1122" w:customStyle="1">
    <w:name w:val="Char Char18"/>
    <w:qFormat/>
    <w:rPr>
      <w:rFonts w:ascii="Times New Roman" w:hAnsi="Times New Roman" w:eastAsia="宋体" w:cs="Times New Roman"/>
      <w:b/>
      <w:bCs/>
      <w:sz w:val="28"/>
      <w:szCs w:val="28"/>
    </w:rPr>
  </w:style>
  <w:style w:type="character" w:styleId="1123" w:customStyle="1">
    <w:name w:val="Char Char6"/>
    <w:qFormat/>
    <w:rPr>
      <w:rFonts w:eastAsia="宋体"/>
      <w:b/>
      <w:bCs/>
      <w:sz w:val="32"/>
      <w:szCs w:val="44"/>
      <w:lang w:val="en-US" w:eastAsia="zh-CN" w:bidi="ar-SA"/>
    </w:rPr>
  </w:style>
  <w:style w:type="character" w:styleId="1124" w:customStyle="1">
    <w:name w:val="标题4 Char Char"/>
    <w:link w:val="1125"/>
    <w:qFormat/>
    <w:rPr>
      <w:rFonts w:ascii="Arial" w:hAnsi="Arial"/>
      <w:b/>
      <w:bCs/>
      <w:sz w:val="24"/>
      <w:szCs w:val="32"/>
    </w:rPr>
  </w:style>
  <w:style w:type="paragraph" w:styleId="1125" w:customStyle="1">
    <w:name w:val="标题4"/>
    <w:basedOn w:val="841"/>
    <w:next w:val="866"/>
    <w:link w:val="1124"/>
    <w:qFormat/>
    <w:pPr>
      <w:jc w:val="both"/>
      <w:spacing w:before="60" w:after="60" w:line="413" w:lineRule="auto"/>
    </w:pPr>
    <w:rPr>
      <w:rFonts w:eastAsia="宋体" w:cs="Times New Roman"/>
      <w:sz w:val="24"/>
      <w:szCs w:val="32"/>
    </w:rPr>
  </w:style>
  <w:style w:type="character" w:styleId="1126" w:customStyle="1">
    <w:name w:val="Heading 4 Char"/>
    <w:qFormat/>
    <w:rPr>
      <w:rFonts w:ascii="Arial" w:hAnsi="Arial" w:eastAsia="宋体"/>
      <w:b/>
      <w:bCs/>
      <w:sz w:val="21"/>
      <w:szCs w:val="28"/>
      <w:lang w:val="en-US" w:eastAsia="zh-CN" w:bidi="ar-SA"/>
    </w:rPr>
  </w:style>
  <w:style w:type="character" w:styleId="1127" w:customStyle="1">
    <w:name w:val="明显参考1"/>
    <w:qFormat/>
    <w:rPr>
      <w:b/>
      <w:bCs/>
      <w:smallCaps/>
      <w:color w:val="c0504d"/>
      <w:spacing w:val="5"/>
      <w:u w:val="single"/>
    </w:rPr>
  </w:style>
  <w:style w:type="character" w:styleId="1128" w:customStyle="1">
    <w:name w:val="Heading 2 Char"/>
    <w:qFormat/>
    <w:rPr>
      <w:rFonts w:ascii="Arial" w:hAnsi="Arial" w:eastAsia="黑体"/>
      <w:b/>
      <w:bCs/>
      <w:sz w:val="32"/>
      <w:szCs w:val="32"/>
      <w:lang w:val="en-US" w:eastAsia="zh-CN" w:bidi="ar-SA"/>
    </w:rPr>
  </w:style>
  <w:style w:type="character" w:styleId="1129" w:customStyle="1">
    <w:name w:val="标题 Char2"/>
    <w:qFormat/>
    <w:rPr>
      <w:rFonts w:ascii="Cambria" w:hAnsi="Cambria" w:eastAsia="宋体" w:cs="Times New Roman"/>
      <w:b/>
      <w:bCs/>
      <w:sz w:val="32"/>
      <w:szCs w:val="32"/>
    </w:rPr>
  </w:style>
  <w:style w:type="character" w:styleId="1130" w:customStyle="1">
    <w:name w:val="Header Char"/>
    <w:qFormat/>
    <w:rPr>
      <w:rFonts w:eastAsia="宋体"/>
      <w:sz w:val="18"/>
      <w:szCs w:val="18"/>
      <w:lang w:val="en-US" w:eastAsia="zh-CN" w:bidi="ar-SA"/>
    </w:rPr>
  </w:style>
  <w:style w:type="character" w:styleId="1131" w:customStyle="1">
    <w:name w:val="Body Text Indent 2 Char"/>
    <w:qFormat/>
    <w:rPr>
      <w:rFonts w:eastAsia="宋体"/>
      <w:sz w:val="21"/>
      <w:szCs w:val="24"/>
      <w:lang w:val="en-US" w:eastAsia="zh-CN" w:bidi="ar-SA"/>
    </w:rPr>
  </w:style>
  <w:style w:type="character" w:styleId="1132" w:customStyle="1">
    <w:name w:val="批注文字 Char Char"/>
    <w:qFormat/>
    <w:rPr>
      <w:rFonts w:ascii="宋体" w:hAnsi="Times New Roman" w:eastAsia="宋体" w:cs="Times New Roman"/>
      <w:sz w:val="28"/>
      <w:szCs w:val="20"/>
    </w:rPr>
  </w:style>
  <w:style w:type="character" w:styleId="1133" w:customStyle="1">
    <w:name w:val="Document Map Char"/>
    <w:qFormat/>
    <w:rPr>
      <w:rFonts w:eastAsia="宋体"/>
      <w:sz w:val="21"/>
      <w:szCs w:val="24"/>
      <w:lang w:val="en-US" w:eastAsia="zh-CN" w:bidi="ar-SA"/>
    </w:rPr>
  </w:style>
  <w:style w:type="character" w:styleId="1134" w:customStyle="1">
    <w:name w:val="textcontents"/>
    <w:qFormat/>
    <w:rPr>
      <w:rFonts w:cs="Times New Roman"/>
    </w:rPr>
  </w:style>
  <w:style w:type="character" w:styleId="1135" w:customStyle="1">
    <w:name w:val="副标题 Char2"/>
    <w:basedOn w:val="849"/>
    <w:qFormat/>
    <w:rPr>
      <w:rFonts w:asciiTheme="majorHAnsi" w:hAnsiTheme="majorHAnsi" w:cstheme="majorBidi"/>
      <w:b/>
      <w:bCs/>
      <w:sz w:val="32"/>
      <w:szCs w:val="32"/>
    </w:rPr>
  </w:style>
  <w:style w:type="character" w:styleId="1136" w:customStyle="1">
    <w:name w:val="脚注文本 Char1"/>
    <w:basedOn w:val="849"/>
    <w:qFormat/>
    <w:rPr>
      <w:sz w:val="18"/>
      <w:szCs w:val="18"/>
    </w:rPr>
  </w:style>
  <w:style w:type="character" w:styleId="1137" w:customStyle="1">
    <w:name w:val="正文文本 3 Char1"/>
    <w:basedOn w:val="849"/>
    <w:qFormat/>
    <w:rPr>
      <w:sz w:val="16"/>
      <w:szCs w:val="16"/>
    </w:rPr>
  </w:style>
  <w:style w:type="character" w:styleId="1138" w:customStyle="1">
    <w:name w:val="HTML 预设格式 Char1"/>
    <w:basedOn w:val="849"/>
    <w:qFormat/>
    <w:rPr>
      <w:rFonts w:ascii="Courier New" w:hAnsi="Courier New" w:cs="Courier New"/>
    </w:rPr>
  </w:style>
  <w:style w:type="paragraph" w:styleId="1139" w:customStyle="1">
    <w:name w:val="正文_0"/>
    <w:qFormat/>
    <w:pPr>
      <w:jc w:val="both"/>
      <w:widowControl w:val="off"/>
    </w:pPr>
    <w:rPr>
      <w:sz w:val="21"/>
      <w:szCs w:val="22"/>
    </w:rPr>
  </w:style>
  <w:style w:type="paragraph" w:styleId="1140" w:customStyle="1">
    <w:name w:val="Char Char10"/>
    <w:basedOn w:val="839"/>
    <w:qFormat/>
    <w:rPr>
      <w:rFonts w:ascii="Tahoma" w:hAnsi="Tahoma"/>
      <w:sz w:val="24"/>
      <w:szCs w:val="20"/>
    </w:rPr>
  </w:style>
  <w:style w:type="paragraph" w:styleId="1141" w:customStyle="1">
    <w:name w:val="TOC 标题_0"/>
    <w:basedOn w:val="1142"/>
    <w:next w:val="1139"/>
    <w:qFormat/>
    <w:pPr>
      <w:outlineLvl w:val="9"/>
    </w:pPr>
    <w:rPr>
      <w:rFonts w:ascii="Calibri" w:hAnsi="Calibri"/>
    </w:rPr>
  </w:style>
  <w:style w:type="paragraph" w:styleId="1142" w:customStyle="1">
    <w:name w:val="标题 1_0"/>
    <w:basedOn w:val="1139"/>
    <w:next w:val="1139"/>
    <w:qFormat/>
    <w:pPr>
      <w:keepLines/>
      <w:keepNext/>
      <w:spacing w:before="340" w:after="330" w:line="576" w:lineRule="auto"/>
      <w:outlineLvl w:val="0"/>
    </w:pPr>
    <w:rPr>
      <w:rFonts w:ascii="Times New Roman" w:hAnsi="Times New Roman"/>
      <w:b/>
      <w:bCs/>
      <w:sz w:val="44"/>
      <w:szCs w:val="44"/>
    </w:rPr>
  </w:style>
  <w:style w:type="paragraph" w:styleId="1143" w:customStyle="1">
    <w:name w:val="正文缩进_0"/>
    <w:basedOn w:val="1144"/>
    <w:qFormat/>
    <w:pPr>
      <w:ind w:firstLine="420"/>
      <w:jc w:val="both"/>
      <w:widowControl w:val="off"/>
    </w:pPr>
    <w:rPr>
      <w:u w:val="single"/>
    </w:rPr>
  </w:style>
  <w:style w:type="paragraph" w:styleId="1144" w:customStyle="1">
    <w:name w:val="正文_1"/>
    <w:qFormat/>
    <w:rPr>
      <w:rFonts w:ascii="Times New Roman" w:hAnsi="Times New Roman"/>
      <w:sz w:val="21"/>
      <w:szCs w:val="22"/>
    </w:rPr>
  </w:style>
  <w:style w:type="paragraph" w:styleId="1145" w:customStyle="1">
    <w:name w:val="Blockquote"/>
    <w:basedOn w:val="839"/>
    <w:qFormat/>
    <w:pPr>
      <w:spacing w:before="100" w:after="100"/>
    </w:pPr>
    <w:rPr>
      <w:rFonts w:ascii="Times New Roman" w:hAnsi="Times New Roman"/>
      <w:szCs w:val="20"/>
    </w:rPr>
  </w:style>
  <w:style w:type="paragraph" w:styleId="1146" w:customStyle="1">
    <w:name w:val="无间隔1"/>
    <w:qFormat/>
    <w:pPr>
      <w:jc w:val="both"/>
      <w:widowControl w:val="off"/>
    </w:pPr>
    <w:rPr>
      <w:rFonts w:ascii="Times New Roman" w:hAnsi="Times New Roman"/>
      <w:sz w:val="21"/>
      <w:szCs w:val="24"/>
    </w:rPr>
  </w:style>
  <w:style w:type="character" w:styleId="1147" w:customStyle="1">
    <w:name w:val="明显引用 Char2"/>
    <w:basedOn w:val="849"/>
    <w:uiPriority w:val="99"/>
    <w:qFormat/>
    <w:rPr>
      <w:i/>
      <w:iCs/>
      <w:color w:val="5b9bd5" w:themeColor="accent1"/>
      <w:sz w:val="21"/>
    </w:rPr>
  </w:style>
  <w:style w:type="paragraph" w:styleId="1148" w:customStyle="1">
    <w:name w:val="标题 4_0"/>
    <w:basedOn w:val="1139"/>
    <w:next w:val="1139"/>
    <w:qFormat/>
    <w:pPr>
      <w:keepLines/>
      <w:keepNext/>
      <w:spacing w:before="280" w:after="290" w:line="372" w:lineRule="auto"/>
      <w:outlineLvl w:val="3"/>
    </w:pPr>
    <w:rPr>
      <w:rFonts w:ascii="Cambria" w:hAnsi="Cambria"/>
      <w:b/>
      <w:bCs/>
      <w:sz w:val="28"/>
      <w:szCs w:val="28"/>
    </w:rPr>
  </w:style>
  <w:style w:type="paragraph" w:styleId="1149" w:customStyle="1">
    <w:name w:val="reader-word-layer"/>
    <w:basedOn w:val="839"/>
    <w:qFormat/>
    <w:pPr>
      <w:jc w:val="left"/>
      <w:spacing w:before="100" w:beforeAutospacing="1" w:after="100" w:afterAutospacing="1"/>
      <w:widowControl/>
    </w:pPr>
    <w:rPr>
      <w:rFonts w:ascii="宋体" w:hAnsi="宋体" w:cs="宋体"/>
      <w:sz w:val="24"/>
      <w:szCs w:val="24"/>
    </w:rPr>
  </w:style>
  <w:style w:type="paragraph" w:styleId="1150" w:customStyle="1">
    <w:name w:val="空半行"/>
    <w:basedOn w:val="839"/>
    <w:qFormat/>
    <w:pPr>
      <w:spacing w:line="120" w:lineRule="exact"/>
    </w:pPr>
    <w:rPr>
      <w:rFonts w:ascii="Times New Roman" w:hAnsi="Times New Roman" w:eastAsia="仿宋_GB2312"/>
      <w:color w:val="ffffff"/>
      <w:sz w:val="30"/>
      <w:szCs w:val="20"/>
    </w:rPr>
  </w:style>
  <w:style w:type="paragraph" w:styleId="1151" w:customStyle="1">
    <w:name w:val="修订2"/>
    <w:qFormat/>
    <w:rPr>
      <w:rFonts w:ascii="Times New Roman" w:hAnsi="Times New Roman"/>
      <w:sz w:val="21"/>
      <w:szCs w:val="24"/>
    </w:rPr>
  </w:style>
  <w:style w:type="paragraph" w:styleId="1152" w:customStyle="1">
    <w:name w:val="样式 标题 3 + (中文) 黑体 小四 非加粗 段前: 7.8 磅 段后: 0 磅 行距: 固定值 20 磅"/>
    <w:basedOn w:val="842"/>
    <w:qFormat/>
    <w:pPr>
      <w:spacing w:before="0" w:after="0" w:line="400" w:lineRule="exact"/>
    </w:pPr>
    <w:rPr>
      <w:rFonts w:eastAsia="黑体" w:cs="宋体"/>
      <w:b w:val="0"/>
      <w:bCs w:val="0"/>
      <w:sz w:val="21"/>
      <w:szCs w:val="20"/>
    </w:rPr>
  </w:style>
  <w:style w:type="paragraph" w:styleId="1153" w:customStyle="1">
    <w:name w:val="2-2ji"/>
    <w:basedOn w:val="841"/>
    <w:qFormat/>
    <w:pPr>
      <w:spacing w:before="0" w:after="0" w:line="360" w:lineRule="auto"/>
    </w:pPr>
    <w:rPr>
      <w:rFonts w:ascii="宋体" w:hAnsi="宋体" w:eastAsia="宋体" w:cs="Times New Roman"/>
      <w:sz w:val="36"/>
      <w:szCs w:val="24"/>
    </w:rPr>
  </w:style>
  <w:style w:type="paragraph" w:styleId="1154" w:customStyle="1">
    <w:name w:val="TOC 标题1"/>
    <w:basedOn w:val="840"/>
    <w:next w:val="839"/>
    <w:qFormat/>
    <w:pPr>
      <w:jc w:val="both"/>
      <w:keepLines/>
      <w:spacing w:before="340" w:after="330" w:line="576" w:lineRule="auto"/>
      <w:outlineLvl w:val="9"/>
    </w:pPr>
    <w:rPr>
      <w:rFonts w:ascii="Calibri" w:hAnsi="Calibri" w:eastAsia="黑体"/>
      <w:b/>
      <w:bCs/>
      <w:sz w:val="44"/>
      <w:szCs w:val="44"/>
    </w:rPr>
  </w:style>
  <w:style w:type="paragraph" w:styleId="1155" w:customStyle="1">
    <w:name w:val="标题 3_0"/>
    <w:basedOn w:val="1139"/>
    <w:next w:val="1139"/>
    <w:qFormat/>
    <w:pPr>
      <w:keepLines/>
      <w:keepNext/>
      <w:spacing w:before="260" w:after="260" w:line="413" w:lineRule="auto"/>
      <w:outlineLvl w:val="2"/>
    </w:pPr>
    <w:rPr>
      <w:rFonts w:ascii="Times New Roman" w:hAnsi="Times New Roman"/>
      <w:b/>
      <w:bCs/>
      <w:sz w:val="32"/>
      <w:szCs w:val="32"/>
    </w:rPr>
  </w:style>
  <w:style w:type="paragraph" w:styleId="1156" w:customStyle="1">
    <w:name w:val="_Style 37"/>
    <w:basedOn w:val="839"/>
    <w:next w:val="839"/>
    <w:qFormat/>
    <w:rPr>
      <w:rFonts w:ascii="Times New Roman" w:hAnsi="Times New Roman"/>
      <w:szCs w:val="24"/>
    </w:rPr>
  </w:style>
  <w:style w:type="paragraph" w:styleId="1157" w:customStyle="1">
    <w:name w:val="正文文本_0"/>
    <w:basedOn w:val="1139"/>
    <w:qFormat/>
    <w:pPr>
      <w:ind w:left="72" w:right="30"/>
      <w:jc w:val="center"/>
      <w:spacing w:after="60" w:line="360" w:lineRule="atLeast"/>
    </w:pPr>
    <w:rPr>
      <w:rFonts w:ascii="Times New Roman" w:hAnsi="Times New Roman"/>
      <w:sz w:val="20"/>
      <w:szCs w:val="20"/>
    </w:rPr>
  </w:style>
  <w:style w:type="paragraph" w:styleId="1158" w:customStyle="1">
    <w:name w:val="Char Char Char Char Char Char Char"/>
    <w:basedOn w:val="839"/>
    <w:qFormat/>
    <w:pPr>
      <w:jc w:val="left"/>
      <w:spacing w:after="160" w:line="240" w:lineRule="exact"/>
      <w:widowControl/>
    </w:pPr>
    <w:rPr>
      <w:rFonts w:ascii="Times New Roman" w:hAnsi="Times New Roman"/>
      <w:szCs w:val="24"/>
    </w:rPr>
  </w:style>
  <w:style w:type="character" w:styleId="1159" w:customStyle="1">
    <w:name w:val="引用 Char2"/>
    <w:basedOn w:val="849"/>
    <w:uiPriority w:val="99"/>
    <w:qFormat/>
    <w:rPr>
      <w:i/>
      <w:iCs/>
      <w:color w:val="404040" w:themeColor="text1" w:themeTint="BF"/>
      <w:sz w:val="21"/>
    </w:rPr>
  </w:style>
  <w:style w:type="paragraph" w:styleId="1160" w:customStyle="1">
    <w:name w:val="1"/>
    <w:basedOn w:val="839"/>
    <w:next w:val="839"/>
    <w:qFormat/>
    <w:rPr>
      <w:rFonts w:ascii="Times New Roman" w:hAnsi="Times New Roman"/>
      <w:szCs w:val="24"/>
    </w:rPr>
  </w:style>
  <w:style w:type="paragraph" w:styleId="1161" w:customStyle="1">
    <w:name w:val="样式 标题 2 + Times New Roman 四号 非加粗 段前: 5 磅 段后: 0 磅 行距: 固定值 20..."/>
    <w:basedOn w:val="841"/>
    <w:qFormat/>
    <w:pPr>
      <w:jc w:val="both"/>
      <w:spacing w:before="100" w:after="0" w:line="400" w:lineRule="exact"/>
    </w:pPr>
    <w:rPr>
      <w:rFonts w:ascii="Times New Roman" w:hAnsi="Times New Roman" w:eastAsia="黑体" w:cs="宋体"/>
      <w:b w:val="0"/>
      <w:bCs w:val="0"/>
      <w:sz w:val="28"/>
      <w:szCs w:val="20"/>
    </w:rPr>
  </w:style>
  <w:style w:type="paragraph" w:styleId="1162" w:customStyle="1">
    <w:name w:val="标题_0"/>
    <w:basedOn w:val="1144"/>
    <w:qFormat/>
    <w:pPr>
      <w:jc w:val="center"/>
      <w:spacing w:before="120" w:after="120" w:line="360" w:lineRule="auto"/>
      <w:outlineLvl w:val="0"/>
    </w:pPr>
    <w:rPr>
      <w:rFonts w:ascii="黑体" w:hAnsi="Arial" w:eastAsia="黑体"/>
      <w:b/>
      <w:bCs/>
      <w:sz w:val="32"/>
      <w:szCs w:val="32"/>
    </w:rPr>
  </w:style>
  <w:style w:type="paragraph" w:styleId="1163" w:customStyle="1">
    <w:name w:val="flNote"/>
    <w:basedOn w:val="839"/>
    <w:qFormat/>
    <w:pPr>
      <w:jc w:val="center"/>
      <w:spacing w:before="320" w:after="160" w:line="360" w:lineRule="atLeast"/>
    </w:pPr>
    <w:rPr>
      <w:rFonts w:ascii="Arial" w:hAnsi="Times New Roman" w:eastAsia="黑体"/>
      <w:sz w:val="30"/>
      <w:szCs w:val="20"/>
    </w:rPr>
  </w:style>
  <w:style w:type="paragraph" w:styleId="1164" w:customStyle="1">
    <w:name w:val="Table Paragraph"/>
    <w:basedOn w:val="839"/>
    <w:uiPriority w:val="1"/>
    <w:qFormat/>
    <w:pPr>
      <w:jc w:val="left"/>
    </w:pPr>
    <w:rPr>
      <w:rFonts w:eastAsia="Calibri"/>
      <w:sz w:val="22"/>
      <w:lang w:eastAsia="en-US"/>
    </w:rPr>
  </w:style>
  <w:style w:type="paragraph" w:styleId="1165" w:customStyle="1">
    <w:name w:val="Char2 Char Char Char"/>
    <w:basedOn w:val="839"/>
    <w:qFormat/>
    <w:pPr>
      <w:jc w:val="left"/>
      <w:spacing w:after="160" w:line="240" w:lineRule="exact"/>
      <w:widowControl/>
    </w:pPr>
    <w:rPr>
      <w:rFonts w:ascii="Verdana" w:hAnsi="Verdana"/>
      <w:sz w:val="20"/>
      <w:szCs w:val="20"/>
      <w:lang w:eastAsia="en-US"/>
    </w:rPr>
  </w:style>
  <w:style w:type="paragraph" w:styleId="1166" w:customStyle="1">
    <w:name w:val="a"/>
    <w:basedOn w:val="839"/>
    <w:qFormat/>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A41A8-C455-4542-8B61-E5A85F28B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12</cp:revision>
  <dcterms:created xsi:type="dcterms:W3CDTF">2025-10-22T07:27:00Z</dcterms:created>
  <dcterms:modified xsi:type="dcterms:W3CDTF">2025-11-05T06:54:20Z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D9D0B225BB2247EDBF9A24EDC87A1A91_13</vt:lpwstr>
  </property>
  <property fmtid="{D5CDD505-2E9C-101B-9397-08002B2CF9AE}" pid="4" name="KSOTemplateDocerSaveRecord">
    <vt:lpwstr>eyJoZGlkIjoiMTM5Yjk0MWRiNTdjNDJmMTU5MTc0MjRiYjMyNjZiY2EiLCJ1c2VySWQiOiI3NTQ2MzI4MDQifQ==</vt:lpwstr>
  </property>
</Properties>
</file>